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434" w:rsidRDefault="00922434" w:rsidP="00F9219C">
      <w:pPr>
        <w:pStyle w:val="Default"/>
        <w:spacing w:after="240" w:line="276" w:lineRule="auto"/>
        <w:jc w:val="center"/>
        <w:rPr>
          <w:rFonts w:ascii="Times New Roman" w:hAnsi="Times New Roman"/>
          <w:b/>
          <w:bCs/>
          <w:sz w:val="28"/>
          <w:szCs w:val="23"/>
          <w:u w:val="single"/>
        </w:rPr>
      </w:pPr>
    </w:p>
    <w:p w:rsidR="0085608F" w:rsidRDefault="0085608F" w:rsidP="00F9219C">
      <w:pPr>
        <w:jc w:val="center"/>
        <w:rPr>
          <w:rFonts w:ascii="Calibri" w:eastAsiaTheme="majorEastAsia" w:hAnsi="Calibri" w:cstheme="majorBidi"/>
          <w:color w:val="000000" w:themeColor="text1"/>
          <w:sz w:val="44"/>
          <w:szCs w:val="44"/>
          <w:lang w:eastAsia="ja-JP"/>
        </w:rPr>
      </w:pPr>
      <w:r>
        <w:rPr>
          <w:rFonts w:ascii="Calibri" w:eastAsiaTheme="majorEastAsia" w:hAnsi="Calibri" w:cstheme="majorBidi"/>
          <w:color w:val="000000" w:themeColor="text1"/>
          <w:sz w:val="44"/>
          <w:szCs w:val="44"/>
          <w:lang w:eastAsia="ja-JP"/>
        </w:rPr>
        <w:t>Presentación del concierto y del CD inédito del ‘Miserere de Doyagüe’</w:t>
      </w:r>
    </w:p>
    <w:p w:rsidR="008E2909" w:rsidRPr="0085608F" w:rsidRDefault="008E2909" w:rsidP="00832551">
      <w:pPr>
        <w:pStyle w:val="Default"/>
        <w:spacing w:line="276" w:lineRule="auto"/>
        <w:rPr>
          <w:rFonts w:ascii="Avenir LT Std 45 Book" w:hAnsi="Avenir LT Std 45 Book" w:cs="Times New Roman"/>
          <w:b/>
          <w:color w:val="2F5496" w:themeColor="accent5" w:themeShade="BF"/>
          <w:szCs w:val="23"/>
        </w:rPr>
      </w:pPr>
    </w:p>
    <w:p w:rsidR="002C1232" w:rsidRPr="002C1232" w:rsidRDefault="002C1232" w:rsidP="0085608F">
      <w:pPr>
        <w:pStyle w:val="Default"/>
        <w:numPr>
          <w:ilvl w:val="0"/>
          <w:numId w:val="1"/>
        </w:numPr>
        <w:spacing w:line="276" w:lineRule="auto"/>
        <w:rPr>
          <w:rFonts w:ascii="Avenir LT Std 45 Book" w:hAnsi="Avenir LT Std 45 Book" w:cs="Times New Roman"/>
          <w:b/>
          <w:color w:val="2E74B5" w:themeColor="accent1" w:themeShade="BF"/>
          <w:sz w:val="25"/>
          <w:szCs w:val="25"/>
        </w:rPr>
      </w:pPr>
      <w:r>
        <w:rPr>
          <w:rFonts w:ascii="Avenir LT Std 45 Book" w:hAnsi="Avenir LT Std 45 Book" w:cs="Times New Roman"/>
          <w:b/>
          <w:iCs/>
          <w:color w:val="2E74B5" w:themeColor="accent1" w:themeShade="BF"/>
          <w:sz w:val="25"/>
          <w:szCs w:val="25"/>
        </w:rPr>
        <w:t xml:space="preserve">La transcripción y el estudio musicológico de las obras han sido realizados por Josefa Montero García </w:t>
      </w:r>
    </w:p>
    <w:p w:rsidR="002C1232" w:rsidRPr="002C1232" w:rsidRDefault="002C1232" w:rsidP="0085608F">
      <w:pPr>
        <w:pStyle w:val="Default"/>
        <w:numPr>
          <w:ilvl w:val="0"/>
          <w:numId w:val="1"/>
        </w:numPr>
        <w:spacing w:line="276" w:lineRule="auto"/>
        <w:rPr>
          <w:rFonts w:ascii="Avenir LT Std 45 Book" w:hAnsi="Avenir LT Std 45 Book" w:cs="Times New Roman"/>
          <w:b/>
          <w:color w:val="2E74B5" w:themeColor="accent1" w:themeShade="BF"/>
          <w:sz w:val="25"/>
          <w:szCs w:val="25"/>
        </w:rPr>
      </w:pPr>
      <w:r>
        <w:rPr>
          <w:rFonts w:ascii="Avenir LT Std 45 Book" w:hAnsi="Avenir LT Std 45 Book" w:cs="Times New Roman"/>
          <w:b/>
          <w:iCs/>
          <w:color w:val="2E74B5" w:themeColor="accent1" w:themeShade="BF"/>
          <w:sz w:val="25"/>
          <w:szCs w:val="25"/>
        </w:rPr>
        <w:t>En el concierto, por primera vez estará presente la música de Francisco José Olivares (1778-1854), organista primero de la Catedral en tiempos de Doyagüe</w:t>
      </w:r>
      <w:bookmarkStart w:id="0" w:name="_GoBack"/>
      <w:bookmarkEnd w:id="0"/>
    </w:p>
    <w:p w:rsidR="002C1232" w:rsidRPr="002C1232" w:rsidRDefault="002C1232" w:rsidP="002C1232">
      <w:pPr>
        <w:pStyle w:val="Default"/>
        <w:spacing w:line="276" w:lineRule="auto"/>
        <w:ind w:left="927"/>
        <w:rPr>
          <w:rFonts w:ascii="Avenir LT Std 45 Book" w:hAnsi="Avenir LT Std 45 Book" w:cs="Times New Roman"/>
          <w:szCs w:val="23"/>
        </w:rPr>
      </w:pPr>
    </w:p>
    <w:p w:rsidR="00416101" w:rsidRDefault="00416101" w:rsidP="00416101">
      <w:pPr>
        <w:spacing w:line="276" w:lineRule="auto"/>
        <w:jc w:val="both"/>
        <w:rPr>
          <w:rFonts w:ascii="Avenir LT Std 45 Book" w:hAnsi="Avenir LT Std 45 Book"/>
          <w:sz w:val="24"/>
          <w:szCs w:val="23"/>
        </w:rPr>
      </w:pPr>
    </w:p>
    <w:p w:rsidR="00680BEB" w:rsidRPr="00416101" w:rsidRDefault="00416101" w:rsidP="00416101">
      <w:pPr>
        <w:spacing w:line="276" w:lineRule="auto"/>
        <w:jc w:val="both"/>
        <w:rPr>
          <w:rFonts w:ascii="Avenir LT Std 45 Book" w:hAnsi="Avenir LT Std 45 Book"/>
          <w:sz w:val="24"/>
          <w:szCs w:val="24"/>
        </w:rPr>
      </w:pPr>
      <w:r w:rsidRPr="00416101">
        <w:rPr>
          <w:rFonts w:ascii="Avenir Light" w:hAnsi="Avenir Light"/>
          <w:b/>
          <w:color w:val="2E74B5" w:themeColor="accent1" w:themeShade="BF"/>
          <w:sz w:val="20"/>
          <w:szCs w:val="20"/>
        </w:rPr>
        <w:t xml:space="preserve">Salamanca, </w:t>
      </w:r>
      <w:r>
        <w:rPr>
          <w:rFonts w:ascii="Avenir Light" w:hAnsi="Avenir Light"/>
          <w:b/>
          <w:color w:val="2E74B5" w:themeColor="accent1" w:themeShade="BF"/>
          <w:sz w:val="20"/>
          <w:szCs w:val="20"/>
        </w:rPr>
        <w:t xml:space="preserve">4 </w:t>
      </w:r>
      <w:r w:rsidRPr="00416101">
        <w:rPr>
          <w:rFonts w:ascii="Avenir Light" w:hAnsi="Avenir Light"/>
          <w:b/>
          <w:color w:val="2E74B5" w:themeColor="accent1" w:themeShade="BF"/>
          <w:sz w:val="20"/>
          <w:szCs w:val="20"/>
        </w:rPr>
        <w:t xml:space="preserve">de </w:t>
      </w:r>
      <w:r>
        <w:rPr>
          <w:rFonts w:ascii="Avenir Light" w:hAnsi="Avenir Light"/>
          <w:b/>
          <w:color w:val="2E74B5" w:themeColor="accent1" w:themeShade="BF"/>
          <w:sz w:val="20"/>
          <w:szCs w:val="20"/>
        </w:rPr>
        <w:t>abril</w:t>
      </w:r>
      <w:r w:rsidRPr="00416101">
        <w:rPr>
          <w:rFonts w:ascii="Avenir Light" w:hAnsi="Avenir Light"/>
          <w:b/>
          <w:color w:val="2E74B5" w:themeColor="accent1" w:themeShade="BF"/>
          <w:sz w:val="20"/>
          <w:szCs w:val="20"/>
        </w:rPr>
        <w:t xml:space="preserve"> de 2019.</w:t>
      </w:r>
      <w:r w:rsidRPr="00416101">
        <w:rPr>
          <w:rFonts w:ascii="Avenir Light" w:hAnsi="Avenir Light"/>
          <w:color w:val="2E74B5" w:themeColor="accent1" w:themeShade="BF"/>
        </w:rPr>
        <w:t xml:space="preserve"> </w:t>
      </w:r>
      <w:r w:rsidR="008E2909" w:rsidRPr="00416101">
        <w:rPr>
          <w:rFonts w:ascii="Avenir LT Std 45 Book" w:hAnsi="Avenir LT Std 45 Book"/>
          <w:sz w:val="24"/>
          <w:szCs w:val="24"/>
        </w:rPr>
        <w:t xml:space="preserve">El salmantino </w:t>
      </w:r>
      <w:r w:rsidR="00FB5C44" w:rsidRPr="00416101">
        <w:rPr>
          <w:rFonts w:ascii="Avenir LT Std 45 Book" w:hAnsi="Avenir LT Std 45 Book"/>
          <w:b/>
          <w:sz w:val="24"/>
          <w:szCs w:val="24"/>
        </w:rPr>
        <w:t>Manuel José Doyagüe</w:t>
      </w:r>
      <w:r w:rsidR="00FB5C44" w:rsidRPr="00416101">
        <w:rPr>
          <w:rFonts w:ascii="Avenir LT Std 45 Book" w:hAnsi="Avenir LT Std 45 Book"/>
          <w:sz w:val="24"/>
          <w:szCs w:val="24"/>
        </w:rPr>
        <w:t xml:space="preserve"> (1755-1842</w:t>
      </w:r>
      <w:r w:rsidR="008E2909" w:rsidRPr="00416101">
        <w:rPr>
          <w:rFonts w:ascii="Avenir LT Std 45 Book" w:hAnsi="Avenir LT Std 45 Book"/>
          <w:sz w:val="24"/>
          <w:szCs w:val="24"/>
        </w:rPr>
        <w:t>) fue un destacado</w:t>
      </w:r>
      <w:r w:rsidR="006431D2" w:rsidRPr="00416101">
        <w:rPr>
          <w:rFonts w:ascii="Avenir LT Std 45 Book" w:hAnsi="Avenir LT Std 45 Book"/>
          <w:sz w:val="24"/>
          <w:szCs w:val="24"/>
        </w:rPr>
        <w:t xml:space="preserve"> compositor que pasó toda su vida al servicio de la Catedral de Salamanca</w:t>
      </w:r>
      <w:r w:rsidR="008E2909" w:rsidRPr="00416101">
        <w:rPr>
          <w:rFonts w:ascii="Avenir LT Std 45 Book" w:hAnsi="Avenir LT Std 45 Book"/>
          <w:sz w:val="24"/>
          <w:szCs w:val="24"/>
        </w:rPr>
        <w:t xml:space="preserve">. </w:t>
      </w:r>
      <w:r w:rsidR="006431D2" w:rsidRPr="00416101">
        <w:rPr>
          <w:rFonts w:ascii="Avenir LT Std 45 Book" w:hAnsi="Avenir LT Std 45 Book"/>
          <w:sz w:val="24"/>
          <w:szCs w:val="24"/>
        </w:rPr>
        <w:t xml:space="preserve">Su música fue habitual en </w:t>
      </w:r>
      <w:r w:rsidR="00680BEB" w:rsidRPr="00416101">
        <w:rPr>
          <w:rFonts w:ascii="Avenir LT Std 45 Book" w:hAnsi="Avenir LT Std 45 Book"/>
          <w:sz w:val="24"/>
          <w:szCs w:val="24"/>
        </w:rPr>
        <w:t>nuestra ciudad</w:t>
      </w:r>
      <w:r w:rsidR="006431D2" w:rsidRPr="00416101">
        <w:rPr>
          <w:rFonts w:ascii="Avenir LT Std 45 Book" w:hAnsi="Avenir LT Std 45 Book"/>
          <w:sz w:val="24"/>
          <w:szCs w:val="24"/>
        </w:rPr>
        <w:t xml:space="preserve"> </w:t>
      </w:r>
      <w:r w:rsidR="00680BEB" w:rsidRPr="00416101">
        <w:rPr>
          <w:rFonts w:ascii="Avenir LT Std 45 Book" w:hAnsi="Avenir LT Std 45 Book"/>
          <w:sz w:val="24"/>
          <w:szCs w:val="24"/>
        </w:rPr>
        <w:t>durante todo el siglo XIX</w:t>
      </w:r>
      <w:r w:rsidR="009256AE" w:rsidRPr="00416101">
        <w:rPr>
          <w:rFonts w:ascii="Avenir LT Std 45 Book" w:hAnsi="Avenir LT Std 45 Book"/>
          <w:sz w:val="24"/>
          <w:szCs w:val="24"/>
        </w:rPr>
        <w:t xml:space="preserve"> </w:t>
      </w:r>
      <w:r w:rsidR="006431D2" w:rsidRPr="00416101">
        <w:rPr>
          <w:rFonts w:ascii="Avenir LT Std 45 Book" w:hAnsi="Avenir LT Std 45 Book"/>
          <w:sz w:val="24"/>
          <w:szCs w:val="24"/>
        </w:rPr>
        <w:t xml:space="preserve">y se extendió ampliamente </w:t>
      </w:r>
      <w:r w:rsidR="00680BEB" w:rsidRPr="00416101">
        <w:rPr>
          <w:rFonts w:ascii="Avenir LT Std 45 Book" w:hAnsi="Avenir LT Std 45 Book"/>
          <w:sz w:val="24"/>
          <w:szCs w:val="24"/>
        </w:rPr>
        <w:t>dentro y fuera de nuestro país</w:t>
      </w:r>
      <w:r w:rsidR="006431D2" w:rsidRPr="00416101">
        <w:rPr>
          <w:rFonts w:ascii="Avenir LT Std 45 Book" w:hAnsi="Avenir LT Std 45 Book"/>
          <w:sz w:val="24"/>
          <w:szCs w:val="24"/>
        </w:rPr>
        <w:t xml:space="preserve">. </w:t>
      </w:r>
      <w:r w:rsidR="00680BEB" w:rsidRPr="00416101">
        <w:rPr>
          <w:rFonts w:ascii="Avenir LT Std 45 Book" w:hAnsi="Avenir LT Std 45 Book"/>
          <w:sz w:val="24"/>
          <w:szCs w:val="24"/>
        </w:rPr>
        <w:t>Entre sus obligaciones como maestro de capilla estaba componer las obras necesarias para el culto, entre las que destacan varios misereres, que se interpretaban durante el Oficio de Tinieblas del Triduo Sacro.</w:t>
      </w:r>
    </w:p>
    <w:p w:rsidR="00680BEB" w:rsidRPr="00416101" w:rsidRDefault="00680BEB" w:rsidP="00416101">
      <w:pPr>
        <w:spacing w:line="276" w:lineRule="auto"/>
        <w:jc w:val="both"/>
        <w:rPr>
          <w:rFonts w:ascii="Avenir LT Std 45 Book" w:hAnsi="Avenir LT Std 45 Book"/>
          <w:sz w:val="24"/>
          <w:szCs w:val="24"/>
        </w:rPr>
      </w:pPr>
      <w:r w:rsidRPr="00416101">
        <w:rPr>
          <w:rFonts w:ascii="Avenir LT Std 45 Book" w:hAnsi="Avenir LT Std 45 Book"/>
          <w:sz w:val="24"/>
          <w:szCs w:val="24"/>
        </w:rPr>
        <w:t xml:space="preserve">La </w:t>
      </w:r>
      <w:r w:rsidRPr="00416101">
        <w:rPr>
          <w:rFonts w:ascii="Avenir LT Std 45 Book" w:hAnsi="Avenir LT Std 45 Book"/>
          <w:b/>
          <w:sz w:val="24"/>
          <w:szCs w:val="24"/>
        </w:rPr>
        <w:t>Junta de Semana Santa</w:t>
      </w:r>
      <w:r w:rsidR="00A81650">
        <w:rPr>
          <w:rFonts w:ascii="Avenir LT Std 45 Book" w:hAnsi="Avenir LT Std 45 Book"/>
          <w:b/>
          <w:sz w:val="24"/>
          <w:szCs w:val="24"/>
        </w:rPr>
        <w:t xml:space="preserve"> de Salamanca</w:t>
      </w:r>
      <w:r w:rsidRPr="00416101">
        <w:rPr>
          <w:rFonts w:ascii="Avenir LT Std 45 Book" w:hAnsi="Avenir LT Std 45 Book"/>
          <w:sz w:val="24"/>
          <w:szCs w:val="24"/>
        </w:rPr>
        <w:t xml:space="preserve">, la </w:t>
      </w:r>
      <w:r w:rsidRPr="00416101">
        <w:rPr>
          <w:rFonts w:ascii="Avenir LT Std 45 Book" w:hAnsi="Avenir LT Std 45 Book"/>
          <w:b/>
          <w:sz w:val="24"/>
          <w:szCs w:val="24"/>
        </w:rPr>
        <w:t>Fundación Salamanca Ciudad de Cultura</w:t>
      </w:r>
      <w:r w:rsidRPr="00416101">
        <w:rPr>
          <w:rFonts w:ascii="Avenir LT Std 45 Book" w:hAnsi="Avenir LT Std 45 Book"/>
          <w:sz w:val="24"/>
          <w:szCs w:val="24"/>
        </w:rPr>
        <w:t xml:space="preserve"> </w:t>
      </w:r>
      <w:r w:rsidRPr="00416101">
        <w:rPr>
          <w:rFonts w:ascii="Avenir LT Std 45 Book" w:hAnsi="Avenir LT Std 45 Book"/>
          <w:b/>
          <w:sz w:val="24"/>
          <w:szCs w:val="24"/>
        </w:rPr>
        <w:t>y de Saberes</w:t>
      </w:r>
      <w:r w:rsidRPr="00416101">
        <w:rPr>
          <w:rFonts w:ascii="Avenir LT Std 45 Book" w:hAnsi="Avenir LT Std 45 Book"/>
          <w:sz w:val="24"/>
          <w:szCs w:val="24"/>
        </w:rPr>
        <w:t xml:space="preserve"> y la </w:t>
      </w:r>
      <w:r w:rsidRPr="00416101">
        <w:rPr>
          <w:rFonts w:ascii="Avenir LT Std 45 Book" w:hAnsi="Avenir LT Std 45 Book"/>
          <w:b/>
          <w:sz w:val="24"/>
          <w:szCs w:val="24"/>
        </w:rPr>
        <w:t>Catedral de Salamanca</w:t>
      </w:r>
      <w:r w:rsidRPr="00416101">
        <w:rPr>
          <w:rFonts w:ascii="Avenir LT Std 45 Book" w:hAnsi="Avenir LT Std 45 Book"/>
          <w:sz w:val="24"/>
          <w:szCs w:val="24"/>
        </w:rPr>
        <w:t xml:space="preserve"> se unen cada año en el proyecto “</w:t>
      </w:r>
      <w:r w:rsidRPr="00416101">
        <w:rPr>
          <w:rFonts w:ascii="Avenir LT Std 45 Book" w:hAnsi="Avenir LT Std 45 Book"/>
          <w:i/>
          <w:sz w:val="24"/>
          <w:szCs w:val="24"/>
        </w:rPr>
        <w:t>Miserere de Doyagüe”</w:t>
      </w:r>
      <w:r w:rsidRPr="00416101">
        <w:rPr>
          <w:rFonts w:ascii="Avenir LT Std 45 Book" w:hAnsi="Avenir LT Std 45 Book"/>
          <w:sz w:val="24"/>
          <w:szCs w:val="24"/>
        </w:rPr>
        <w:t>, que desde 2013 recupera música de este autor, especialmente sus misereres. Al fruto de estos esfuerzos se suma este año la edición de un CD con el mismo título en el q</w:t>
      </w:r>
      <w:r w:rsidR="00A80CD4" w:rsidRPr="00416101">
        <w:rPr>
          <w:rFonts w:ascii="Avenir LT Std 45 Book" w:hAnsi="Avenir LT Std 45 Book"/>
          <w:sz w:val="24"/>
          <w:szCs w:val="24"/>
        </w:rPr>
        <w:t>ue se recogen varias obras del m</w:t>
      </w:r>
      <w:r w:rsidRPr="00416101">
        <w:rPr>
          <w:rFonts w:ascii="Avenir LT Std 45 Book" w:hAnsi="Avenir LT Std 45 Book"/>
          <w:sz w:val="24"/>
          <w:szCs w:val="24"/>
        </w:rPr>
        <w:t>aestro del Archivo de la Catedral</w:t>
      </w:r>
      <w:r w:rsidR="000B4155" w:rsidRPr="00416101">
        <w:rPr>
          <w:rFonts w:ascii="Avenir LT Std 45 Book" w:hAnsi="Avenir LT Std 45 Book"/>
          <w:sz w:val="24"/>
          <w:szCs w:val="24"/>
        </w:rPr>
        <w:t xml:space="preserve"> transcritas y revisadas</w:t>
      </w:r>
      <w:r w:rsidRPr="00416101">
        <w:rPr>
          <w:rFonts w:ascii="Avenir LT Std 45 Book" w:hAnsi="Avenir LT Std 45 Book"/>
          <w:sz w:val="24"/>
          <w:szCs w:val="24"/>
        </w:rPr>
        <w:t xml:space="preserve"> por la musicóloga </w:t>
      </w:r>
      <w:r w:rsidRPr="00416101">
        <w:rPr>
          <w:rFonts w:ascii="Avenir LT Std 45 Book" w:hAnsi="Avenir LT Std 45 Book"/>
          <w:b/>
          <w:sz w:val="24"/>
          <w:szCs w:val="24"/>
        </w:rPr>
        <w:t>Josefa Montero García</w:t>
      </w:r>
      <w:r w:rsidRPr="00416101">
        <w:rPr>
          <w:rFonts w:ascii="Avenir LT Std 45 Book" w:hAnsi="Avenir LT Std 45 Book"/>
          <w:sz w:val="24"/>
          <w:szCs w:val="24"/>
        </w:rPr>
        <w:t>.</w:t>
      </w:r>
    </w:p>
    <w:p w:rsidR="008E2909" w:rsidRPr="00416101" w:rsidRDefault="008E2909" w:rsidP="00832551">
      <w:pPr>
        <w:spacing w:after="0" w:line="276" w:lineRule="auto"/>
        <w:rPr>
          <w:rFonts w:ascii="Avenir LT Std 45 Book" w:hAnsi="Avenir LT Std 45 Book"/>
          <w:sz w:val="24"/>
          <w:szCs w:val="24"/>
        </w:rPr>
      </w:pPr>
    </w:p>
    <w:p w:rsidR="006431D2" w:rsidRPr="00416101" w:rsidRDefault="00416101" w:rsidP="00832551">
      <w:pPr>
        <w:autoSpaceDE w:val="0"/>
        <w:autoSpaceDN w:val="0"/>
        <w:adjustRightInd w:val="0"/>
        <w:spacing w:after="0" w:line="276" w:lineRule="auto"/>
        <w:rPr>
          <w:rFonts w:ascii="Avenir LT Std 45 Book" w:hAnsi="Avenir LT Std 45 Book" w:cs="Arial"/>
          <w:b/>
          <w:color w:val="2E74B5" w:themeColor="accent1" w:themeShade="BF"/>
          <w:sz w:val="24"/>
          <w:szCs w:val="24"/>
          <w:u w:val="single"/>
        </w:rPr>
      </w:pPr>
      <w:r w:rsidRPr="00416101">
        <w:rPr>
          <w:rFonts w:ascii="Avenir LT Std 45 Book" w:hAnsi="Avenir LT Std 45 Book" w:cs="Arial"/>
          <w:b/>
          <w:color w:val="2E74B5" w:themeColor="accent1" w:themeShade="BF"/>
          <w:sz w:val="24"/>
          <w:szCs w:val="24"/>
          <w:u w:val="single"/>
        </w:rPr>
        <w:t>CONCIERTO ANUAL</w:t>
      </w:r>
    </w:p>
    <w:p w:rsidR="00D20D30" w:rsidRPr="00416101" w:rsidRDefault="00D20D30" w:rsidP="00832551">
      <w:pPr>
        <w:autoSpaceDE w:val="0"/>
        <w:autoSpaceDN w:val="0"/>
        <w:adjustRightInd w:val="0"/>
        <w:spacing w:after="0" w:line="276" w:lineRule="auto"/>
        <w:rPr>
          <w:rFonts w:ascii="Avenir LT Std 45 Book" w:hAnsi="Avenir LT Std 45 Book" w:cs="Arial"/>
          <w:b/>
          <w:color w:val="000000"/>
          <w:sz w:val="24"/>
          <w:szCs w:val="24"/>
          <w:u w:val="single"/>
        </w:rPr>
      </w:pPr>
    </w:p>
    <w:p w:rsidR="00096580" w:rsidRPr="00416101" w:rsidRDefault="009256AE" w:rsidP="00416101">
      <w:pPr>
        <w:autoSpaceDE w:val="0"/>
        <w:autoSpaceDN w:val="0"/>
        <w:adjustRightInd w:val="0"/>
        <w:spacing w:line="276" w:lineRule="auto"/>
        <w:jc w:val="both"/>
        <w:rPr>
          <w:rFonts w:ascii="Avenir LT Std 45 Book" w:hAnsi="Avenir LT Std 45 Book"/>
          <w:sz w:val="24"/>
          <w:szCs w:val="24"/>
        </w:rPr>
      </w:pPr>
      <w:r w:rsidRPr="00416101">
        <w:rPr>
          <w:rFonts w:ascii="Avenir LT Std 45 Book" w:hAnsi="Avenir LT Std 45 Book"/>
          <w:sz w:val="24"/>
          <w:szCs w:val="24"/>
        </w:rPr>
        <w:t>Desde</w:t>
      </w:r>
      <w:r w:rsidR="00660A6D" w:rsidRPr="00416101">
        <w:rPr>
          <w:rFonts w:ascii="Avenir LT Std 45 Book" w:hAnsi="Avenir LT Std 45 Book"/>
          <w:sz w:val="24"/>
          <w:szCs w:val="24"/>
        </w:rPr>
        <w:t xml:space="preserve"> 2013</w:t>
      </w:r>
      <w:r w:rsidR="006F2492" w:rsidRPr="00416101">
        <w:rPr>
          <w:rFonts w:ascii="Avenir LT Std 45 Book" w:hAnsi="Avenir LT Std 45 Book"/>
          <w:sz w:val="24"/>
          <w:szCs w:val="24"/>
        </w:rPr>
        <w:t xml:space="preserve"> cada </w:t>
      </w:r>
      <w:r w:rsidR="00A81650">
        <w:rPr>
          <w:rFonts w:ascii="Avenir LT Std 45 Book" w:hAnsi="Avenir LT Std 45 Book"/>
          <w:sz w:val="24"/>
          <w:szCs w:val="24"/>
        </w:rPr>
        <w:t>C</w:t>
      </w:r>
      <w:r w:rsidR="006F2492" w:rsidRPr="00416101">
        <w:rPr>
          <w:rFonts w:ascii="Avenir LT Std 45 Book" w:hAnsi="Avenir LT Std 45 Book"/>
          <w:sz w:val="24"/>
          <w:szCs w:val="24"/>
        </w:rPr>
        <w:t>uaresma se</w:t>
      </w:r>
      <w:r w:rsidR="00660A6D" w:rsidRPr="00416101">
        <w:rPr>
          <w:rFonts w:ascii="Avenir LT Std 45 Book" w:hAnsi="Avenir LT Std 45 Book"/>
          <w:sz w:val="24"/>
          <w:szCs w:val="24"/>
        </w:rPr>
        <w:t xml:space="preserve"> ha</w:t>
      </w:r>
      <w:r w:rsidR="006F2492" w:rsidRPr="00416101">
        <w:rPr>
          <w:rFonts w:ascii="Avenir LT Std 45 Book" w:hAnsi="Avenir LT Std 45 Book"/>
          <w:sz w:val="24"/>
          <w:szCs w:val="24"/>
        </w:rPr>
        <w:t xml:space="preserve"> interpreta</w:t>
      </w:r>
      <w:r w:rsidR="00660A6D" w:rsidRPr="00416101">
        <w:rPr>
          <w:rFonts w:ascii="Avenir LT Std 45 Book" w:hAnsi="Avenir LT Std 45 Book"/>
          <w:sz w:val="24"/>
          <w:szCs w:val="24"/>
        </w:rPr>
        <w:t>do</w:t>
      </w:r>
      <w:r w:rsidR="00A80CD4" w:rsidRPr="00416101">
        <w:rPr>
          <w:rFonts w:ascii="Avenir LT Std 45 Book" w:hAnsi="Avenir LT Std 45 Book"/>
          <w:sz w:val="24"/>
          <w:szCs w:val="24"/>
        </w:rPr>
        <w:t xml:space="preserve"> en Salamanca uno de los misereres de Doyagüe, junto con otras obras de Semana Santa del mismo autor, convirtiéndose esta cita en una tradición consolidada</w:t>
      </w:r>
      <w:r w:rsidR="00096580" w:rsidRPr="00416101">
        <w:rPr>
          <w:rFonts w:ascii="Avenir LT Std 45 Book" w:hAnsi="Avenir LT Std 45 Book"/>
          <w:sz w:val="24"/>
          <w:szCs w:val="24"/>
        </w:rPr>
        <w:t xml:space="preserve"> en la que se recupera una importante parte del patrimonio musical de nuestra catedral. Los primeros años el concierto tuvo lugar en el </w:t>
      </w:r>
      <w:r w:rsidR="00286D00">
        <w:rPr>
          <w:rFonts w:ascii="Avenir LT Std 45 Book" w:hAnsi="Avenir LT Std 45 Book"/>
          <w:sz w:val="24"/>
          <w:szCs w:val="24"/>
        </w:rPr>
        <w:t>t</w:t>
      </w:r>
      <w:r w:rsidR="00096580" w:rsidRPr="00416101">
        <w:rPr>
          <w:rFonts w:ascii="Avenir LT Std 45 Book" w:hAnsi="Avenir LT Std 45 Book"/>
          <w:sz w:val="24"/>
          <w:szCs w:val="24"/>
        </w:rPr>
        <w:t>eatro Liceo</w:t>
      </w:r>
      <w:r w:rsidR="00286D00">
        <w:rPr>
          <w:rFonts w:ascii="Avenir LT Std 45 Book" w:hAnsi="Avenir LT Std 45 Book"/>
          <w:sz w:val="24"/>
          <w:szCs w:val="24"/>
        </w:rPr>
        <w:t>,</w:t>
      </w:r>
      <w:r w:rsidR="00096580" w:rsidRPr="00416101">
        <w:rPr>
          <w:rFonts w:ascii="Avenir LT Std 45 Book" w:hAnsi="Avenir LT Std 45 Book"/>
          <w:sz w:val="24"/>
          <w:szCs w:val="24"/>
        </w:rPr>
        <w:t xml:space="preserve"> y desde </w:t>
      </w:r>
      <w:r w:rsidR="00286D00">
        <w:rPr>
          <w:rFonts w:ascii="Avenir LT Std 45 Book" w:hAnsi="Avenir LT Std 45 Book"/>
          <w:sz w:val="24"/>
          <w:szCs w:val="24"/>
        </w:rPr>
        <w:t>2</w:t>
      </w:r>
      <w:r w:rsidR="00096580" w:rsidRPr="00416101">
        <w:rPr>
          <w:rFonts w:ascii="Avenir LT Std 45 Book" w:hAnsi="Avenir LT Std 45 Book"/>
          <w:sz w:val="24"/>
          <w:szCs w:val="24"/>
        </w:rPr>
        <w:t>018 se celebra en la Catedral Vieja.</w:t>
      </w:r>
    </w:p>
    <w:p w:rsidR="00832551" w:rsidRPr="00416101" w:rsidRDefault="006F17A6" w:rsidP="00416101">
      <w:pPr>
        <w:autoSpaceDE w:val="0"/>
        <w:autoSpaceDN w:val="0"/>
        <w:adjustRightInd w:val="0"/>
        <w:spacing w:line="276" w:lineRule="auto"/>
        <w:jc w:val="both"/>
        <w:rPr>
          <w:rFonts w:ascii="Avenir LT Std 45 Book" w:hAnsi="Avenir LT Std 45 Book"/>
          <w:sz w:val="24"/>
          <w:szCs w:val="24"/>
        </w:rPr>
      </w:pPr>
      <w:r>
        <w:rPr>
          <w:rFonts w:ascii="Avenir LT Std 45 Book" w:hAnsi="Avenir LT Std 45 Book"/>
          <w:sz w:val="24"/>
          <w:szCs w:val="24"/>
        </w:rPr>
        <w:lastRenderedPageBreak/>
        <w:t>Cabe</w:t>
      </w:r>
      <w:r w:rsidR="00096580" w:rsidRPr="00416101">
        <w:rPr>
          <w:rFonts w:ascii="Avenir LT Std 45 Book" w:hAnsi="Avenir LT Std 45 Book"/>
          <w:sz w:val="24"/>
          <w:szCs w:val="24"/>
        </w:rPr>
        <w:t xml:space="preserve"> destacar que el programa varía en cada edición, permitiendo así el conocimiento de nuevas obras de este autor. Este año</w:t>
      </w:r>
      <w:r>
        <w:rPr>
          <w:rFonts w:ascii="Avenir LT Std 45 Book" w:hAnsi="Avenir LT Std 45 Book"/>
          <w:sz w:val="24"/>
          <w:szCs w:val="24"/>
        </w:rPr>
        <w:t>,</w:t>
      </w:r>
      <w:r w:rsidR="00096580" w:rsidRPr="00416101">
        <w:rPr>
          <w:rFonts w:ascii="Avenir LT Std 45 Book" w:hAnsi="Avenir LT Std 45 Book"/>
          <w:sz w:val="24"/>
          <w:szCs w:val="24"/>
        </w:rPr>
        <w:t xml:space="preserve"> el público asistirá al estreno en tiempos modernos del conocido como </w:t>
      </w:r>
      <w:r w:rsidR="00096580" w:rsidRPr="00416101">
        <w:rPr>
          <w:rFonts w:ascii="Avenir LT Std 45 Book" w:hAnsi="Avenir LT Std 45 Book"/>
          <w:i/>
          <w:sz w:val="24"/>
          <w:szCs w:val="24"/>
        </w:rPr>
        <w:t>Miserere Grande en Mi bemol</w:t>
      </w:r>
      <w:r w:rsidR="00096580" w:rsidRPr="00416101">
        <w:rPr>
          <w:rFonts w:ascii="Avenir LT Std 45 Book" w:hAnsi="Avenir LT Std 45 Book"/>
          <w:sz w:val="24"/>
          <w:szCs w:val="24"/>
        </w:rPr>
        <w:t xml:space="preserve">, además de otros motetes de </w:t>
      </w:r>
      <w:r>
        <w:rPr>
          <w:rFonts w:ascii="Avenir LT Std 45 Book" w:hAnsi="Avenir LT Std 45 Book"/>
          <w:sz w:val="24"/>
          <w:szCs w:val="24"/>
        </w:rPr>
        <w:t>P</w:t>
      </w:r>
      <w:r w:rsidR="00096580" w:rsidRPr="00416101">
        <w:rPr>
          <w:rFonts w:ascii="Avenir LT Std 45 Book" w:hAnsi="Avenir LT Std 45 Book"/>
          <w:sz w:val="24"/>
          <w:szCs w:val="24"/>
        </w:rPr>
        <w:t>asión también de Doyagüe. Por primera vez, estará presente la música de</w:t>
      </w:r>
      <w:r w:rsidR="00096580" w:rsidRPr="00416101">
        <w:rPr>
          <w:rFonts w:ascii="Avenir LT Std 45 Book" w:hAnsi="Avenir LT Std 45 Book"/>
          <w:b/>
          <w:sz w:val="24"/>
          <w:szCs w:val="24"/>
        </w:rPr>
        <w:t xml:space="preserve"> Francisco José Olivares</w:t>
      </w:r>
      <w:r w:rsidR="00096580" w:rsidRPr="00416101">
        <w:rPr>
          <w:rFonts w:ascii="Avenir LT Std 45 Book" w:hAnsi="Avenir LT Std 45 Book"/>
          <w:sz w:val="24"/>
          <w:szCs w:val="24"/>
        </w:rPr>
        <w:t xml:space="preserve"> (</w:t>
      </w:r>
      <w:r w:rsidR="00A6228A" w:rsidRPr="00416101">
        <w:rPr>
          <w:rFonts w:ascii="Avenir LT Std 45 Book" w:hAnsi="Avenir LT Std 45 Book"/>
          <w:sz w:val="24"/>
          <w:szCs w:val="24"/>
        </w:rPr>
        <w:t>1778-1854</w:t>
      </w:r>
      <w:r w:rsidR="00096580" w:rsidRPr="00416101">
        <w:rPr>
          <w:rFonts w:ascii="Avenir LT Std 45 Book" w:hAnsi="Avenir LT Std 45 Book"/>
          <w:sz w:val="24"/>
          <w:szCs w:val="24"/>
        </w:rPr>
        <w:t xml:space="preserve">), organista primero de la </w:t>
      </w:r>
      <w:r>
        <w:rPr>
          <w:rFonts w:ascii="Avenir LT Std 45 Book" w:hAnsi="Avenir LT Std 45 Book"/>
          <w:sz w:val="24"/>
          <w:szCs w:val="24"/>
        </w:rPr>
        <w:t>C</w:t>
      </w:r>
      <w:r w:rsidR="00096580" w:rsidRPr="00416101">
        <w:rPr>
          <w:rFonts w:ascii="Avenir LT Std 45 Book" w:hAnsi="Avenir LT Std 45 Book"/>
          <w:sz w:val="24"/>
          <w:szCs w:val="24"/>
        </w:rPr>
        <w:t xml:space="preserve">atedral en tiempos de Doyagüe, con un motete y las </w:t>
      </w:r>
      <w:r w:rsidR="00096580" w:rsidRPr="00416101">
        <w:rPr>
          <w:rFonts w:ascii="Avenir LT Std 45 Book" w:hAnsi="Avenir LT Std 45 Book"/>
          <w:i/>
          <w:sz w:val="24"/>
          <w:szCs w:val="24"/>
        </w:rPr>
        <w:t>Siete palabras de Cristo en la Cruz</w:t>
      </w:r>
      <w:r w:rsidR="00096580" w:rsidRPr="00416101">
        <w:rPr>
          <w:rFonts w:ascii="Avenir LT Std 45 Book" w:hAnsi="Avenir LT Std 45 Book"/>
          <w:sz w:val="24"/>
          <w:szCs w:val="24"/>
        </w:rPr>
        <w:t>.</w:t>
      </w:r>
    </w:p>
    <w:p w:rsidR="004C3DBE" w:rsidRPr="00416101" w:rsidRDefault="004C3DBE" w:rsidP="00416101">
      <w:pPr>
        <w:autoSpaceDE w:val="0"/>
        <w:autoSpaceDN w:val="0"/>
        <w:adjustRightInd w:val="0"/>
        <w:spacing w:after="0" w:line="276" w:lineRule="auto"/>
        <w:jc w:val="both"/>
        <w:rPr>
          <w:rFonts w:ascii="Avenir LT Std 45 Book" w:hAnsi="Avenir LT Std 45 Book"/>
          <w:sz w:val="24"/>
          <w:szCs w:val="24"/>
        </w:rPr>
      </w:pPr>
      <w:r w:rsidRPr="00416101">
        <w:rPr>
          <w:rFonts w:ascii="Avenir LT Std 45 Book" w:hAnsi="Avenir LT Std 45 Book"/>
          <w:sz w:val="24"/>
          <w:szCs w:val="24"/>
        </w:rPr>
        <w:t xml:space="preserve">El concierto será el próximo </w:t>
      </w:r>
      <w:r w:rsidRPr="00416101">
        <w:rPr>
          <w:rFonts w:ascii="Avenir LT Std 45 Book" w:hAnsi="Avenir LT Std 45 Book"/>
          <w:b/>
          <w:sz w:val="24"/>
          <w:szCs w:val="24"/>
          <w:u w:val="single"/>
        </w:rPr>
        <w:t>domingo</w:t>
      </w:r>
      <w:r w:rsidR="006F17A6">
        <w:rPr>
          <w:rFonts w:ascii="Avenir LT Std 45 Book" w:hAnsi="Avenir LT Std 45 Book"/>
          <w:b/>
          <w:sz w:val="24"/>
          <w:szCs w:val="24"/>
          <w:u w:val="single"/>
        </w:rPr>
        <w:t>,</w:t>
      </w:r>
      <w:r w:rsidRPr="00416101">
        <w:rPr>
          <w:rFonts w:ascii="Avenir LT Std 45 Book" w:hAnsi="Avenir LT Std 45 Book"/>
          <w:b/>
          <w:sz w:val="24"/>
          <w:szCs w:val="24"/>
          <w:u w:val="single"/>
        </w:rPr>
        <w:t xml:space="preserve"> 7 de abril</w:t>
      </w:r>
      <w:r w:rsidR="006F17A6">
        <w:rPr>
          <w:rFonts w:ascii="Avenir LT Std 45 Book" w:hAnsi="Avenir LT Std 45 Book"/>
          <w:b/>
          <w:sz w:val="24"/>
          <w:szCs w:val="24"/>
          <w:u w:val="single"/>
        </w:rPr>
        <w:t>,</w:t>
      </w:r>
      <w:r w:rsidRPr="00416101">
        <w:rPr>
          <w:rFonts w:ascii="Avenir LT Std 45 Book" w:hAnsi="Avenir LT Std 45 Book"/>
          <w:sz w:val="24"/>
          <w:szCs w:val="24"/>
          <w:u w:val="single"/>
        </w:rPr>
        <w:t xml:space="preserve"> a las 20:00 h</w:t>
      </w:r>
      <w:r w:rsidR="006F17A6">
        <w:rPr>
          <w:rFonts w:ascii="Avenir LT Std 45 Book" w:hAnsi="Avenir LT Std 45 Book"/>
          <w:sz w:val="24"/>
          <w:szCs w:val="24"/>
          <w:u w:val="single"/>
        </w:rPr>
        <w:t>oras</w:t>
      </w:r>
      <w:r w:rsidRPr="00416101">
        <w:rPr>
          <w:rFonts w:ascii="Avenir LT Std 45 Book" w:hAnsi="Avenir LT Std 45 Book"/>
          <w:sz w:val="24"/>
          <w:szCs w:val="24"/>
          <w:u w:val="single"/>
        </w:rPr>
        <w:t xml:space="preserve"> en la Catedral Vieja</w:t>
      </w:r>
      <w:r w:rsidRPr="00416101">
        <w:rPr>
          <w:rFonts w:ascii="Avenir LT Std 45 Book" w:hAnsi="Avenir LT Std 45 Book"/>
          <w:sz w:val="24"/>
          <w:szCs w:val="24"/>
        </w:rPr>
        <w:t>. El acceso será libre hasta completar el aforo.</w:t>
      </w:r>
    </w:p>
    <w:p w:rsidR="006F2492" w:rsidRPr="00416101" w:rsidRDefault="006F2492" w:rsidP="00182E13">
      <w:pPr>
        <w:autoSpaceDE w:val="0"/>
        <w:autoSpaceDN w:val="0"/>
        <w:adjustRightInd w:val="0"/>
        <w:spacing w:line="240" w:lineRule="auto"/>
        <w:rPr>
          <w:rFonts w:ascii="Avenir LT Std 45 Book" w:hAnsi="Avenir LT Std 45 Book"/>
          <w:sz w:val="24"/>
          <w:szCs w:val="24"/>
        </w:rPr>
      </w:pPr>
    </w:p>
    <w:p w:rsidR="00821A3D" w:rsidRPr="00416101" w:rsidRDefault="00821A3D" w:rsidP="00182E13">
      <w:pPr>
        <w:autoSpaceDE w:val="0"/>
        <w:autoSpaceDN w:val="0"/>
        <w:adjustRightInd w:val="0"/>
        <w:spacing w:line="240" w:lineRule="auto"/>
        <w:rPr>
          <w:rFonts w:ascii="Avenir LT Std 45 Book" w:hAnsi="Avenir LT Std 45 Book"/>
          <w:sz w:val="24"/>
          <w:szCs w:val="24"/>
        </w:rPr>
      </w:pPr>
    </w:p>
    <w:p w:rsidR="00D20D30" w:rsidRPr="00416101" w:rsidRDefault="00416101" w:rsidP="00182E13">
      <w:pPr>
        <w:autoSpaceDE w:val="0"/>
        <w:autoSpaceDN w:val="0"/>
        <w:adjustRightInd w:val="0"/>
        <w:spacing w:line="240" w:lineRule="auto"/>
        <w:rPr>
          <w:rFonts w:ascii="Avenir LT Std 45 Book" w:hAnsi="Avenir LT Std 45 Book" w:cs="Times New Roman"/>
          <w:b/>
          <w:color w:val="2E74B5" w:themeColor="accent1" w:themeShade="BF"/>
          <w:sz w:val="24"/>
          <w:szCs w:val="24"/>
          <w:u w:val="single"/>
        </w:rPr>
      </w:pPr>
      <w:r>
        <w:rPr>
          <w:rFonts w:ascii="Avenir LT Std 45 Book" w:hAnsi="Avenir LT Std 45 Book" w:cs="Times New Roman"/>
          <w:b/>
          <w:color w:val="2E74B5" w:themeColor="accent1" w:themeShade="BF"/>
          <w:sz w:val="24"/>
          <w:szCs w:val="24"/>
          <w:u w:val="single"/>
        </w:rPr>
        <w:t>CD INÉDITO DEL ‘MISERERE’ DE DOYAGÜE</w:t>
      </w:r>
    </w:p>
    <w:p w:rsidR="000B4155" w:rsidRPr="00416101" w:rsidRDefault="000B4155" w:rsidP="000903CE">
      <w:pPr>
        <w:autoSpaceDE w:val="0"/>
        <w:autoSpaceDN w:val="0"/>
        <w:adjustRightInd w:val="0"/>
        <w:spacing w:line="276" w:lineRule="auto"/>
        <w:jc w:val="both"/>
        <w:rPr>
          <w:rFonts w:ascii="Avenir LT Std 45 Book" w:hAnsi="Avenir LT Std 45 Book" w:cs="Times New Roman"/>
          <w:color w:val="000000"/>
          <w:sz w:val="24"/>
          <w:szCs w:val="24"/>
        </w:rPr>
      </w:pPr>
      <w:r w:rsidRPr="00416101">
        <w:rPr>
          <w:rFonts w:ascii="Avenir LT Std 45 Book" w:hAnsi="Avenir LT Std 45 Book" w:cs="Times New Roman"/>
          <w:color w:val="000000"/>
          <w:sz w:val="24"/>
          <w:szCs w:val="24"/>
        </w:rPr>
        <w:t>El trabajo realizado en la edición de 2017 se plasmó en la grabación de un CD, con el fin de difundir este repertorio casi desconocido actualmente, pues no existían ediciones discográficas de la obra de Doyagüe</w:t>
      </w:r>
      <w:r w:rsidR="00941582" w:rsidRPr="00416101">
        <w:rPr>
          <w:rFonts w:ascii="Avenir LT Std 45 Book" w:hAnsi="Avenir LT Std 45 Book" w:cs="Times New Roman"/>
          <w:color w:val="000000"/>
          <w:sz w:val="24"/>
          <w:szCs w:val="24"/>
        </w:rPr>
        <w:t xml:space="preserve">. Este CD es el tercer número de la colección de música que viene editando la </w:t>
      </w:r>
      <w:r w:rsidR="00416101">
        <w:rPr>
          <w:rFonts w:ascii="Avenir LT Std 45 Book" w:hAnsi="Avenir LT Std 45 Book" w:cs="Times New Roman"/>
          <w:color w:val="000000"/>
          <w:sz w:val="24"/>
          <w:szCs w:val="24"/>
        </w:rPr>
        <w:t>C</w:t>
      </w:r>
      <w:r w:rsidR="00941582" w:rsidRPr="00416101">
        <w:rPr>
          <w:rFonts w:ascii="Avenir LT Std 45 Book" w:hAnsi="Avenir LT Std 45 Book" w:cs="Times New Roman"/>
          <w:color w:val="000000"/>
          <w:sz w:val="24"/>
          <w:szCs w:val="24"/>
        </w:rPr>
        <w:t>atedral</w:t>
      </w:r>
      <w:r w:rsidR="00416101">
        <w:rPr>
          <w:rFonts w:ascii="Avenir LT Std 45 Book" w:hAnsi="Avenir LT Std 45 Book" w:cs="Times New Roman"/>
          <w:color w:val="000000"/>
          <w:sz w:val="24"/>
          <w:szCs w:val="24"/>
        </w:rPr>
        <w:t xml:space="preserve"> de Salamanca</w:t>
      </w:r>
      <w:r w:rsidR="00941582" w:rsidRPr="00416101">
        <w:rPr>
          <w:rFonts w:ascii="Avenir LT Std 45 Book" w:hAnsi="Avenir LT Std 45 Book" w:cs="Times New Roman"/>
          <w:color w:val="000000"/>
          <w:sz w:val="24"/>
          <w:szCs w:val="24"/>
        </w:rPr>
        <w:t>.</w:t>
      </w:r>
    </w:p>
    <w:p w:rsidR="004C3DBE" w:rsidRPr="00416101" w:rsidRDefault="004C3DBE" w:rsidP="000903CE">
      <w:pPr>
        <w:autoSpaceDE w:val="0"/>
        <w:autoSpaceDN w:val="0"/>
        <w:adjustRightInd w:val="0"/>
        <w:spacing w:line="276" w:lineRule="auto"/>
        <w:jc w:val="both"/>
        <w:rPr>
          <w:rFonts w:ascii="Avenir LT Std 45 Book" w:hAnsi="Avenir LT Std 45 Book" w:cs="Times New Roman"/>
          <w:color w:val="000000"/>
          <w:sz w:val="24"/>
          <w:szCs w:val="24"/>
        </w:rPr>
      </w:pPr>
      <w:r w:rsidRPr="00416101">
        <w:rPr>
          <w:rFonts w:ascii="Avenir LT Std 45 Book" w:hAnsi="Avenir LT Std 45 Book" w:cs="Times New Roman"/>
          <w:color w:val="000000"/>
          <w:sz w:val="24"/>
          <w:szCs w:val="24"/>
        </w:rPr>
        <w:t xml:space="preserve">La transcripción y el estudio musicológico de las obras presentadas en el CD fueron realizados por </w:t>
      </w:r>
      <w:r w:rsidRPr="00416101">
        <w:rPr>
          <w:rFonts w:ascii="Avenir LT Std 45 Book" w:hAnsi="Avenir LT Std 45 Book" w:cs="Times New Roman"/>
          <w:b/>
          <w:color w:val="000000"/>
          <w:sz w:val="24"/>
          <w:szCs w:val="24"/>
        </w:rPr>
        <w:t>Josefa Montero García</w:t>
      </w:r>
      <w:r w:rsidRPr="00416101">
        <w:rPr>
          <w:rFonts w:ascii="Avenir LT Std 45 Book" w:hAnsi="Avenir LT Std 45 Book" w:cs="Times New Roman"/>
          <w:color w:val="000000"/>
          <w:sz w:val="24"/>
          <w:szCs w:val="24"/>
        </w:rPr>
        <w:t xml:space="preserve">. La interpretación corrió a cargo del </w:t>
      </w:r>
      <w:r w:rsidRPr="00416101">
        <w:rPr>
          <w:rFonts w:ascii="Avenir LT Std 45 Book" w:hAnsi="Avenir LT Std 45 Book" w:cs="Times New Roman"/>
          <w:b/>
          <w:color w:val="000000"/>
          <w:sz w:val="24"/>
          <w:szCs w:val="24"/>
        </w:rPr>
        <w:t>Coro Ciudad de Salamanca</w:t>
      </w:r>
      <w:r w:rsidRPr="00416101">
        <w:rPr>
          <w:rFonts w:ascii="Avenir LT Std 45 Book" w:hAnsi="Avenir LT Std 45 Book" w:cs="Times New Roman"/>
          <w:color w:val="000000"/>
          <w:sz w:val="24"/>
          <w:szCs w:val="24"/>
        </w:rPr>
        <w:t xml:space="preserve">, el </w:t>
      </w:r>
      <w:r w:rsidRPr="00416101">
        <w:rPr>
          <w:rFonts w:ascii="Avenir LT Std 45 Book" w:hAnsi="Avenir LT Std 45 Book" w:cs="Times New Roman"/>
          <w:b/>
          <w:color w:val="000000"/>
          <w:sz w:val="24"/>
          <w:szCs w:val="24"/>
        </w:rPr>
        <w:t>Coro Santa Cecilia</w:t>
      </w:r>
      <w:r w:rsidRPr="00416101">
        <w:rPr>
          <w:rFonts w:ascii="Avenir LT Std 45 Book" w:hAnsi="Avenir LT Std 45 Book" w:cs="Times New Roman"/>
          <w:color w:val="000000"/>
          <w:sz w:val="24"/>
          <w:szCs w:val="24"/>
        </w:rPr>
        <w:t xml:space="preserve"> de la </w:t>
      </w:r>
      <w:r w:rsidRPr="00416101">
        <w:rPr>
          <w:rFonts w:ascii="Avenir LT Std 45 Book" w:hAnsi="Avenir LT Std 45 Book" w:cs="Times New Roman"/>
          <w:i/>
          <w:color w:val="000000"/>
          <w:sz w:val="24"/>
          <w:szCs w:val="24"/>
        </w:rPr>
        <w:t>Escuela Municipal de Música y Danza de Salamanca</w:t>
      </w:r>
      <w:r w:rsidRPr="00416101">
        <w:rPr>
          <w:rFonts w:ascii="Avenir LT Std 45 Book" w:hAnsi="Avenir LT Std 45 Book" w:cs="Times New Roman"/>
          <w:color w:val="000000"/>
          <w:sz w:val="24"/>
          <w:szCs w:val="24"/>
        </w:rPr>
        <w:t xml:space="preserve">, además de la orquesta formada por </w:t>
      </w:r>
      <w:r w:rsidR="002076DF" w:rsidRPr="00416101">
        <w:rPr>
          <w:rFonts w:ascii="Avenir LT Std 45 Book" w:hAnsi="Avenir LT Std 45 Book" w:cs="Times New Roman"/>
          <w:color w:val="000000"/>
          <w:sz w:val="24"/>
          <w:szCs w:val="24"/>
        </w:rPr>
        <w:t>p</w:t>
      </w:r>
      <w:r w:rsidRPr="00416101">
        <w:rPr>
          <w:rFonts w:ascii="Avenir LT Std 45 Book" w:hAnsi="Avenir LT Std 45 Book" w:cs="Times New Roman"/>
          <w:color w:val="000000"/>
          <w:sz w:val="24"/>
          <w:szCs w:val="24"/>
        </w:rPr>
        <w:t xml:space="preserve">rofesores de la </w:t>
      </w:r>
      <w:r w:rsidRPr="00416101">
        <w:rPr>
          <w:rFonts w:ascii="Avenir LT Std 45 Book" w:hAnsi="Avenir LT Std 45 Book" w:cs="Times New Roman"/>
          <w:b/>
          <w:color w:val="000000"/>
          <w:sz w:val="24"/>
          <w:szCs w:val="24"/>
        </w:rPr>
        <w:t>Banda Municipal de Música de Salamanca</w:t>
      </w:r>
      <w:r w:rsidRPr="00416101">
        <w:rPr>
          <w:rFonts w:ascii="Avenir LT Std 45 Book" w:hAnsi="Avenir LT Std 45 Book" w:cs="Times New Roman"/>
          <w:color w:val="000000"/>
          <w:sz w:val="24"/>
          <w:szCs w:val="24"/>
        </w:rPr>
        <w:t xml:space="preserve"> y la intervención de cuatro cantantes solistas: </w:t>
      </w:r>
      <w:r w:rsidRPr="00416101">
        <w:rPr>
          <w:rFonts w:ascii="Avenir LT Std 45 Book" w:hAnsi="Avenir LT Std 45 Book" w:cs="Times New Roman"/>
          <w:b/>
          <w:color w:val="000000"/>
          <w:sz w:val="24"/>
          <w:szCs w:val="24"/>
        </w:rPr>
        <w:t>Amparo Mateos</w:t>
      </w:r>
      <w:r w:rsidRPr="00416101">
        <w:rPr>
          <w:rFonts w:ascii="Avenir LT Std 45 Book" w:hAnsi="Avenir LT Std 45 Book" w:cs="Times New Roman"/>
          <w:color w:val="000000"/>
          <w:sz w:val="24"/>
          <w:szCs w:val="24"/>
        </w:rPr>
        <w:t xml:space="preserve"> (soprano), </w:t>
      </w:r>
      <w:r w:rsidRPr="00416101">
        <w:rPr>
          <w:rFonts w:ascii="Avenir LT Std 45 Book" w:hAnsi="Avenir LT Std 45 Book" w:cs="Times New Roman"/>
          <w:b/>
          <w:color w:val="000000"/>
          <w:sz w:val="24"/>
          <w:szCs w:val="24"/>
        </w:rPr>
        <w:t>Inmaculada Vara</w:t>
      </w:r>
      <w:r w:rsidRPr="00416101">
        <w:rPr>
          <w:rFonts w:ascii="Avenir LT Std 45 Book" w:hAnsi="Avenir LT Std 45 Book" w:cs="Times New Roman"/>
          <w:color w:val="000000"/>
          <w:sz w:val="24"/>
          <w:szCs w:val="24"/>
        </w:rPr>
        <w:t xml:space="preserve"> (mezzosoprano), </w:t>
      </w:r>
      <w:r w:rsidRPr="00416101">
        <w:rPr>
          <w:rFonts w:ascii="Avenir LT Std 45 Book" w:hAnsi="Avenir LT Std 45 Book" w:cs="Times New Roman"/>
          <w:b/>
          <w:color w:val="000000"/>
          <w:sz w:val="24"/>
          <w:szCs w:val="24"/>
        </w:rPr>
        <w:t>Alejandro Gago</w:t>
      </w:r>
      <w:r w:rsidRPr="00416101">
        <w:rPr>
          <w:rFonts w:ascii="Avenir LT Std 45 Book" w:hAnsi="Avenir LT Std 45 Book" w:cs="Times New Roman"/>
          <w:color w:val="000000"/>
          <w:sz w:val="24"/>
          <w:szCs w:val="24"/>
        </w:rPr>
        <w:t xml:space="preserve"> (tenor) y </w:t>
      </w:r>
      <w:r w:rsidRPr="00416101">
        <w:rPr>
          <w:rFonts w:ascii="Avenir LT Std 45 Book" w:hAnsi="Avenir LT Std 45 Book" w:cs="Times New Roman"/>
          <w:b/>
          <w:color w:val="000000"/>
          <w:sz w:val="24"/>
          <w:szCs w:val="24"/>
        </w:rPr>
        <w:t>Pablo Corbí</w:t>
      </w:r>
      <w:r w:rsidRPr="00416101">
        <w:rPr>
          <w:rFonts w:ascii="Avenir LT Std 45 Book" w:hAnsi="Avenir LT Std 45 Book" w:cs="Times New Roman"/>
          <w:color w:val="000000"/>
          <w:sz w:val="24"/>
          <w:szCs w:val="24"/>
        </w:rPr>
        <w:t xml:space="preserve"> (barítono). Todo el conjunto fue dirigido por Antonio Santos.</w:t>
      </w:r>
    </w:p>
    <w:p w:rsidR="004C3DBE" w:rsidRPr="00416101" w:rsidRDefault="004C3DBE" w:rsidP="000903CE">
      <w:pPr>
        <w:autoSpaceDE w:val="0"/>
        <w:autoSpaceDN w:val="0"/>
        <w:adjustRightInd w:val="0"/>
        <w:spacing w:line="276" w:lineRule="auto"/>
        <w:jc w:val="both"/>
        <w:rPr>
          <w:rFonts w:ascii="Avenir LT Std 45 Book" w:hAnsi="Avenir LT Std 45 Book" w:cs="Times New Roman"/>
          <w:color w:val="000000"/>
          <w:sz w:val="24"/>
          <w:szCs w:val="24"/>
        </w:rPr>
      </w:pPr>
      <w:r w:rsidRPr="00416101">
        <w:rPr>
          <w:rFonts w:ascii="Avenir LT Std 45 Book" w:hAnsi="Avenir LT Std 45 Book" w:cs="Times New Roman"/>
          <w:b/>
          <w:color w:val="000000"/>
          <w:sz w:val="24"/>
          <w:szCs w:val="24"/>
        </w:rPr>
        <w:t xml:space="preserve">El CD podrá adquirirse en la tienda </w:t>
      </w:r>
      <w:r w:rsidR="000B4155" w:rsidRPr="00416101">
        <w:rPr>
          <w:rFonts w:ascii="Avenir LT Std 45 Book" w:hAnsi="Avenir LT Std 45 Book" w:cs="Times New Roman"/>
          <w:b/>
          <w:color w:val="000000"/>
          <w:sz w:val="24"/>
          <w:szCs w:val="24"/>
        </w:rPr>
        <w:t>de</w:t>
      </w:r>
      <w:r w:rsidRPr="00416101">
        <w:rPr>
          <w:rFonts w:ascii="Avenir LT Std 45 Book" w:hAnsi="Avenir LT Std 45 Book" w:cs="Times New Roman"/>
          <w:b/>
          <w:color w:val="000000"/>
          <w:sz w:val="24"/>
          <w:szCs w:val="24"/>
        </w:rPr>
        <w:t xml:space="preserve"> la </w:t>
      </w:r>
      <w:r w:rsidR="00AA7A0D" w:rsidRPr="00416101">
        <w:rPr>
          <w:rFonts w:ascii="Avenir LT Std 45 Book" w:hAnsi="Avenir LT Std 45 Book" w:cs="Times New Roman"/>
          <w:b/>
          <w:color w:val="000000"/>
          <w:sz w:val="24"/>
          <w:szCs w:val="24"/>
        </w:rPr>
        <w:t>C</w:t>
      </w:r>
      <w:r w:rsidRPr="00416101">
        <w:rPr>
          <w:rFonts w:ascii="Avenir LT Std 45 Book" w:hAnsi="Avenir LT Std 45 Book" w:cs="Times New Roman"/>
          <w:b/>
          <w:color w:val="000000"/>
          <w:sz w:val="24"/>
          <w:szCs w:val="24"/>
        </w:rPr>
        <w:t>atedral</w:t>
      </w:r>
      <w:r w:rsidRPr="00416101">
        <w:rPr>
          <w:rFonts w:ascii="Avenir LT Std 45 Book" w:hAnsi="Avenir LT Std 45 Book" w:cs="Times New Roman"/>
          <w:color w:val="000000"/>
          <w:sz w:val="24"/>
          <w:szCs w:val="24"/>
        </w:rPr>
        <w:t xml:space="preserve"> al precio de </w:t>
      </w:r>
      <w:r w:rsidR="00821A3D" w:rsidRPr="00416101">
        <w:rPr>
          <w:rFonts w:ascii="Avenir LT Std 45 Book" w:hAnsi="Avenir LT Std 45 Book" w:cs="Times New Roman"/>
          <w:color w:val="000000"/>
          <w:sz w:val="24"/>
          <w:szCs w:val="24"/>
        </w:rPr>
        <w:t>9</w:t>
      </w:r>
      <w:r w:rsidR="006F17A6">
        <w:rPr>
          <w:rFonts w:ascii="Avenir LT Std 45 Book" w:hAnsi="Avenir LT Std 45 Book" w:cs="Times New Roman"/>
          <w:color w:val="000000"/>
          <w:sz w:val="24"/>
          <w:szCs w:val="24"/>
        </w:rPr>
        <w:t xml:space="preserve"> euros</w:t>
      </w:r>
      <w:r w:rsidR="00821A3D" w:rsidRPr="00416101">
        <w:rPr>
          <w:rFonts w:ascii="Avenir LT Std 45 Book" w:hAnsi="Avenir LT Std 45 Book" w:cs="Times New Roman"/>
          <w:color w:val="000000"/>
          <w:sz w:val="24"/>
          <w:szCs w:val="24"/>
        </w:rPr>
        <w:t xml:space="preserve">. Los asistentes al concierto del próximo domingo 7 podrán comprarlo al </w:t>
      </w:r>
      <w:r w:rsidR="000B4155" w:rsidRPr="00416101">
        <w:rPr>
          <w:rFonts w:ascii="Avenir LT Std 45 Book" w:hAnsi="Avenir LT Std 45 Book" w:cs="Times New Roman"/>
          <w:color w:val="000000"/>
          <w:sz w:val="24"/>
          <w:szCs w:val="24"/>
        </w:rPr>
        <w:t>final del mismo</w:t>
      </w:r>
      <w:r w:rsidR="00821A3D" w:rsidRPr="00416101">
        <w:rPr>
          <w:rFonts w:ascii="Avenir LT Std 45 Book" w:hAnsi="Avenir LT Std 45 Book" w:cs="Times New Roman"/>
          <w:color w:val="000000"/>
          <w:sz w:val="24"/>
          <w:szCs w:val="24"/>
        </w:rPr>
        <w:t>.</w:t>
      </w:r>
    </w:p>
    <w:sectPr w:rsidR="004C3DBE" w:rsidRPr="00416101" w:rsidSect="00416101">
      <w:headerReference w:type="default" r:id="rId7"/>
      <w:pgSz w:w="11906" w:h="16838"/>
      <w:pgMar w:top="287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C61" w:rsidRDefault="00A45C61" w:rsidP="00922434">
      <w:pPr>
        <w:spacing w:after="0" w:line="240" w:lineRule="auto"/>
      </w:pPr>
      <w:r>
        <w:separator/>
      </w:r>
    </w:p>
  </w:endnote>
  <w:endnote w:type="continuationSeparator" w:id="0">
    <w:p w:rsidR="00A45C61" w:rsidRDefault="00A45C61" w:rsidP="00922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Sylfaen"/>
    <w:panose1 w:val="020B0604020202020204"/>
    <w:charset w:val="00"/>
    <w:family w:val="auto"/>
    <w:pitch w:val="variable"/>
    <w:sig w:usb0="E0002AEF" w:usb1="C0007841" w:usb2="00000009" w:usb3="00000000" w:csb0="000001FF" w:csb1="00000000"/>
  </w:font>
  <w:font w:name="Avenir LT Std 45 Book">
    <w:altName w:val="Calibri"/>
    <w:panose1 w:val="02000503020000020003"/>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4E"/>
    <w:family w:val="auto"/>
    <w:pitch w:val="variable"/>
    <w:sig w:usb0="00000001" w:usb1="00000000" w:usb2="01000407" w:usb3="00000000" w:csb0="00020000" w:csb1="00000000"/>
  </w:font>
  <w:font w:name="Avenir Light">
    <w:panose1 w:val="020B0402020203020204"/>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C61" w:rsidRDefault="00A45C61" w:rsidP="00922434">
      <w:pPr>
        <w:spacing w:after="0" w:line="240" w:lineRule="auto"/>
      </w:pPr>
      <w:r>
        <w:separator/>
      </w:r>
    </w:p>
  </w:footnote>
  <w:footnote w:type="continuationSeparator" w:id="0">
    <w:p w:rsidR="00A45C61" w:rsidRDefault="00A45C61" w:rsidP="00922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08F" w:rsidRDefault="0085608F" w:rsidP="0085608F">
    <w:pPr>
      <w:pStyle w:val="Encabezado"/>
      <w:tabs>
        <w:tab w:val="clear" w:pos="4419"/>
        <w:tab w:val="clear" w:pos="8838"/>
        <w:tab w:val="left" w:pos="843"/>
      </w:tabs>
      <w:ind w:left="-1134"/>
    </w:pPr>
    <w:r>
      <w:rPr>
        <w:noProof/>
      </w:rPr>
      <mc:AlternateContent>
        <mc:Choice Requires="wps">
          <w:drawing>
            <wp:anchor distT="0" distB="0" distL="114300" distR="114300" simplePos="0" relativeHeight="251659264" behindDoc="0" locked="0" layoutInCell="1" allowOverlap="1">
              <wp:simplePos x="0" y="0"/>
              <wp:positionH relativeFrom="margin">
                <wp:posOffset>3559361</wp:posOffset>
              </wp:positionH>
              <wp:positionV relativeFrom="paragraph">
                <wp:posOffset>167005</wp:posOffset>
              </wp:positionV>
              <wp:extent cx="2110724" cy="506699"/>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2110724" cy="506699"/>
                      </a:xfrm>
                      <a:prstGeom prst="rect">
                        <a:avLst/>
                      </a:prstGeom>
                      <a:noFill/>
                      <a:ln w="6350">
                        <a:noFill/>
                      </a:ln>
                    </wps:spPr>
                    <wps:txbx>
                      <w:txbxContent>
                        <w:p w:rsidR="0085608F" w:rsidRPr="00416101" w:rsidRDefault="00416101">
                          <w:pPr>
                            <w:rPr>
                              <w:color w:val="A6A6A6" w:themeColor="background1" w:themeShade="A6"/>
                              <w:sz w:val="40"/>
                              <w:szCs w:val="40"/>
                            </w:rPr>
                          </w:pPr>
                          <w:r w:rsidRPr="00416101">
                            <w:rPr>
                              <w:color w:val="A6A6A6" w:themeColor="background1" w:themeShade="A6"/>
                              <w:sz w:val="40"/>
                              <w:szCs w:val="40"/>
                            </w:rPr>
                            <w:t>NOTA DE PRENSA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5" o:spid="_x0000_s1026" type="#_x0000_t202" style="position:absolute;left:0;text-align:left;margin-left:280.25pt;margin-top:13.15pt;width:166.2pt;height:39.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" filled="f" stroked="f" strokeweight=".5pt">
              <v:textbox>
                <w:txbxContent>
                  <w:p w:rsidR="0085608F" w:rsidRPr="00416101" w:rsidRDefault="00416101">
                    <w:pPr>
                      <w:rPr>
                        <w:color w:val="A6A6A6" w:themeColor="background1" w:themeShade="A6"/>
                        <w:sz w:val="40"/>
                        <w:szCs w:val="40"/>
                      </w:rPr>
                    </w:pPr>
                    <w:r w:rsidRPr="00416101">
                      <w:rPr>
                        <w:color w:val="A6A6A6" w:themeColor="background1" w:themeShade="A6"/>
                        <w:sz w:val="40"/>
                        <w:szCs w:val="40"/>
                      </w:rPr>
                      <w:t>NOTA DE PRENSA</w:t>
                    </w:r>
                  </w:p>
                </w:txbxContent>
              </v:textbox>
              <w10:wrap anchorx="margin"/>
            </v:shape>
          </w:pict>
        </mc:Fallback>
      </mc:AlternateContent>
    </w:r>
    <w:r>
      <w:rPr>
        <w:noProof/>
      </w:rPr>
      <w:drawing>
        <wp:inline distT="0" distB="0" distL="0" distR="0" wp14:anchorId="428E6C95" wp14:editId="6CE87296">
          <wp:extent cx="6200078" cy="745068"/>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tedral3.jpg"/>
                  <pic:cNvPicPr/>
                </pic:nvPicPr>
                <pic:blipFill>
                  <a:blip r:embed="rId1">
                    <a:extLst>
                      <a:ext uri="{28A0092B-C50C-407E-A947-70E740481C1C}">
                        <a14:useLocalDpi xmlns:a14="http://schemas.microsoft.com/office/drawing/2010/main" val="0"/>
                      </a:ext>
                    </a:extLst>
                  </a:blip>
                  <a:stretch>
                    <a:fillRect/>
                  </a:stretch>
                </pic:blipFill>
                <pic:spPr>
                  <a:xfrm>
                    <a:off x="0" y="0"/>
                    <a:ext cx="6315297" cy="758914"/>
                  </a:xfrm>
                  <a:prstGeom prst="rect">
                    <a:avLst/>
                  </a:prstGeom>
                </pic:spPr>
              </pic:pic>
            </a:graphicData>
          </a:graphic>
        </wp:inline>
      </w:drawing>
    </w:r>
    <w:r>
      <w:tab/>
    </w:r>
  </w:p>
  <w:p w:rsidR="00922434" w:rsidRDefault="0085608F" w:rsidP="0085608F">
    <w:pPr>
      <w:pStyle w:val="Encabezado"/>
      <w:tabs>
        <w:tab w:val="clear" w:pos="4419"/>
        <w:tab w:val="clear" w:pos="8838"/>
        <w:tab w:val="left" w:pos="843"/>
      </w:tabs>
      <w:ind w:left="-1134"/>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24B18"/>
    <w:multiLevelType w:val="hybridMultilevel"/>
    <w:tmpl w:val="798C4CB0"/>
    <w:lvl w:ilvl="0" w:tplc="040A0001">
      <w:start w:val="1"/>
      <w:numFmt w:val="bullet"/>
      <w:lvlText w:val=""/>
      <w:lvlJc w:val="left"/>
      <w:pPr>
        <w:ind w:left="927" w:hanging="360"/>
      </w:pPr>
      <w:rPr>
        <w:rFonts w:ascii="Symbol" w:hAnsi="Symbol" w:hint="default"/>
      </w:rPr>
    </w:lvl>
    <w:lvl w:ilvl="1" w:tplc="3F4CA250">
      <w:numFmt w:val="bullet"/>
      <w:lvlText w:val="-"/>
      <w:lvlJc w:val="left"/>
      <w:pPr>
        <w:ind w:left="1647" w:hanging="360"/>
      </w:pPr>
      <w:rPr>
        <w:rFonts w:ascii="Avenir LT Std 45 Book" w:eastAsiaTheme="minorHAnsi" w:hAnsi="Avenir LT Std 45 Book" w:cs="Times New Roman"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1" w15:restartNumberingAfterBreak="0">
    <w:nsid w:val="4A8A575A"/>
    <w:multiLevelType w:val="hybridMultilevel"/>
    <w:tmpl w:val="FC8AC9EA"/>
    <w:lvl w:ilvl="0" w:tplc="37008544">
      <w:numFmt w:val="bullet"/>
      <w:lvlText w:val="-"/>
      <w:lvlJc w:val="left"/>
      <w:pPr>
        <w:ind w:left="720" w:hanging="360"/>
      </w:pPr>
      <w:rPr>
        <w:rFonts w:ascii="Avenir LT Std 45 Book" w:eastAsiaTheme="minorHAnsi" w:hAnsi="Avenir LT Std 45 Book"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909"/>
    <w:rsid w:val="0005047C"/>
    <w:rsid w:val="000903CE"/>
    <w:rsid w:val="00096580"/>
    <w:rsid w:val="000B4155"/>
    <w:rsid w:val="00182E13"/>
    <w:rsid w:val="002076DF"/>
    <w:rsid w:val="00243626"/>
    <w:rsid w:val="00286D00"/>
    <w:rsid w:val="002C1232"/>
    <w:rsid w:val="00300C09"/>
    <w:rsid w:val="00416101"/>
    <w:rsid w:val="004C3DBE"/>
    <w:rsid w:val="00603A27"/>
    <w:rsid w:val="006431D2"/>
    <w:rsid w:val="00660A6D"/>
    <w:rsid w:val="00680BEB"/>
    <w:rsid w:val="006F17A6"/>
    <w:rsid w:val="006F2492"/>
    <w:rsid w:val="00745E2D"/>
    <w:rsid w:val="00821A3D"/>
    <w:rsid w:val="00832551"/>
    <w:rsid w:val="0085608F"/>
    <w:rsid w:val="008B0527"/>
    <w:rsid w:val="008E2909"/>
    <w:rsid w:val="00922434"/>
    <w:rsid w:val="009256AE"/>
    <w:rsid w:val="00941582"/>
    <w:rsid w:val="0099502B"/>
    <w:rsid w:val="00A45C61"/>
    <w:rsid w:val="00A6228A"/>
    <w:rsid w:val="00A80CD4"/>
    <w:rsid w:val="00A81650"/>
    <w:rsid w:val="00AA7A0D"/>
    <w:rsid w:val="00B6498F"/>
    <w:rsid w:val="00B90D9A"/>
    <w:rsid w:val="00CA5DA3"/>
    <w:rsid w:val="00D122EC"/>
    <w:rsid w:val="00D20D30"/>
    <w:rsid w:val="00E4109B"/>
    <w:rsid w:val="00E646B8"/>
    <w:rsid w:val="00E76BF3"/>
    <w:rsid w:val="00EA1860"/>
    <w:rsid w:val="00F505E1"/>
    <w:rsid w:val="00F9219C"/>
    <w:rsid w:val="00FB5C4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08867"/>
  <w15:docId w15:val="{C63B2C28-6DBD-904E-8A23-DC2EDEED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DA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E2909"/>
    <w:pPr>
      <w:autoSpaceDE w:val="0"/>
      <w:autoSpaceDN w:val="0"/>
      <w:adjustRightInd w:val="0"/>
      <w:spacing w:after="0" w:line="240" w:lineRule="auto"/>
    </w:pPr>
    <w:rPr>
      <w:rFonts w:ascii="Arial" w:hAnsi="Arial" w:cs="Arial"/>
      <w:color w:val="000000"/>
      <w:sz w:val="24"/>
      <w:szCs w:val="24"/>
    </w:rPr>
  </w:style>
  <w:style w:type="paragraph" w:customStyle="1" w:styleId="Cuerpo">
    <w:name w:val="Cuerpo"/>
    <w:rsid w:val="00D20D30"/>
    <w:pPr>
      <w:spacing w:after="0" w:line="240" w:lineRule="auto"/>
    </w:pPr>
    <w:rPr>
      <w:rFonts w:ascii="Helvetica" w:eastAsia="ヒラギノ角ゴ Pro W3" w:hAnsi="Helvetica" w:cs="Times New Roman"/>
      <w:color w:val="000000"/>
      <w:sz w:val="24"/>
      <w:szCs w:val="20"/>
      <w:lang w:val="es-ES_tradnl" w:eastAsia="es-ES"/>
    </w:rPr>
  </w:style>
  <w:style w:type="paragraph" w:styleId="Encabezado">
    <w:name w:val="header"/>
    <w:basedOn w:val="Normal"/>
    <w:link w:val="EncabezadoCar"/>
    <w:uiPriority w:val="99"/>
    <w:unhideWhenUsed/>
    <w:rsid w:val="009224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2434"/>
  </w:style>
  <w:style w:type="paragraph" w:styleId="Piedepgina">
    <w:name w:val="footer"/>
    <w:basedOn w:val="Normal"/>
    <w:link w:val="PiedepginaCar"/>
    <w:uiPriority w:val="99"/>
    <w:unhideWhenUsed/>
    <w:rsid w:val="009224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2434"/>
  </w:style>
  <w:style w:type="paragraph" w:styleId="Textodeglobo">
    <w:name w:val="Balloon Text"/>
    <w:basedOn w:val="Normal"/>
    <w:link w:val="TextodegloboCar"/>
    <w:uiPriority w:val="99"/>
    <w:semiHidden/>
    <w:unhideWhenUsed/>
    <w:rsid w:val="00A81650"/>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A81650"/>
    <w:rPr>
      <w:rFonts w:ascii="Times New Roman" w:hAnsi="Times New Roman" w:cs="Times New Roman"/>
      <w:sz w:val="18"/>
      <w:szCs w:val="18"/>
    </w:rPr>
  </w:style>
  <w:style w:type="paragraph" w:styleId="Prrafodelista">
    <w:name w:val="List Paragraph"/>
    <w:basedOn w:val="Normal"/>
    <w:uiPriority w:val="34"/>
    <w:qFormat/>
    <w:rsid w:val="002C12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522</Words>
  <Characters>2875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Hernandez Mateos</dc:creator>
  <cp:keywords/>
  <dc:description/>
  <cp:lastModifiedBy>Microsoft Office User</cp:lastModifiedBy>
  <cp:revision>7</cp:revision>
  <dcterms:created xsi:type="dcterms:W3CDTF">2019-04-03T12:56:00Z</dcterms:created>
  <dcterms:modified xsi:type="dcterms:W3CDTF">2019-04-03T14:06:00Z</dcterms:modified>
</cp:coreProperties>
</file>