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0D" w:rsidRDefault="0064680D" w:rsidP="0057671C">
      <w:pPr>
        <w:pStyle w:val="Default"/>
        <w:jc w:val="both"/>
        <w:rPr>
          <w:b/>
          <w:bCs/>
          <w:sz w:val="23"/>
          <w:szCs w:val="2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6"/>
      </w:tblGrid>
      <w:tr w:rsidR="00535692" w:rsidTr="00535692">
        <w:tc>
          <w:tcPr>
            <w:tcW w:w="9886" w:type="dxa"/>
          </w:tcPr>
          <w:p w:rsidR="00535692" w:rsidRDefault="00535692" w:rsidP="00407E9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PROYECTO  </w:t>
            </w:r>
            <w:r w:rsidR="00407E99">
              <w:rPr>
                <w:b/>
                <w:bCs/>
                <w:sz w:val="28"/>
                <w:szCs w:val="28"/>
              </w:rPr>
              <w:t xml:space="preserve">COLECTA DIOCESANA </w:t>
            </w:r>
            <w:r w:rsidR="00407E99" w:rsidRPr="00407E99">
              <w:rPr>
                <w:b/>
                <w:bCs/>
                <w:sz w:val="28"/>
                <w:szCs w:val="28"/>
              </w:rPr>
              <w:t>CAMPAÑA CONTRA EL HAMBRE</w:t>
            </w:r>
            <w:r w:rsidR="00476EE3">
              <w:rPr>
                <w:b/>
                <w:bCs/>
                <w:sz w:val="28"/>
                <w:szCs w:val="28"/>
              </w:rPr>
              <w:t xml:space="preserve">  </w:t>
            </w:r>
            <w:r w:rsidR="00407E99" w:rsidRPr="00407E99">
              <w:rPr>
                <w:b/>
                <w:bCs/>
              </w:rPr>
              <w:t>PARA</w:t>
            </w:r>
            <w:r w:rsidR="0078516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  </w:t>
            </w:r>
            <w:r w:rsidR="00407E99">
              <w:rPr>
                <w:b/>
                <w:bCs/>
                <w:sz w:val="26"/>
                <w:szCs w:val="26"/>
              </w:rPr>
              <w:t>HAITÍ</w:t>
            </w:r>
            <w:r w:rsidR="0078516A" w:rsidRPr="0078516A">
              <w:rPr>
                <w:b/>
                <w:bCs/>
                <w:sz w:val="26"/>
                <w:szCs w:val="26"/>
              </w:rPr>
              <w:t xml:space="preserve"> 2020</w:t>
            </w:r>
          </w:p>
        </w:tc>
      </w:tr>
    </w:tbl>
    <w:p w:rsidR="0078516A" w:rsidRDefault="0078516A" w:rsidP="0078516A">
      <w:pPr>
        <w:pStyle w:val="Default"/>
        <w:jc w:val="both"/>
        <w:rPr>
          <w:b/>
          <w:bCs/>
          <w:sz w:val="20"/>
          <w:szCs w:val="20"/>
        </w:rPr>
      </w:pPr>
    </w:p>
    <w:p w:rsidR="0097481E" w:rsidRDefault="0097481E" w:rsidP="0078516A">
      <w:pPr>
        <w:pStyle w:val="Default"/>
        <w:jc w:val="both"/>
        <w:rPr>
          <w:b/>
          <w:bCs/>
          <w:sz w:val="20"/>
          <w:szCs w:val="20"/>
        </w:rPr>
      </w:pPr>
    </w:p>
    <w:p w:rsidR="0078516A" w:rsidRPr="0097481E" w:rsidRDefault="00293F61" w:rsidP="0078516A">
      <w:pPr>
        <w:pStyle w:val="Default"/>
        <w:jc w:val="both"/>
        <w:rPr>
          <w:b/>
          <w:bCs/>
          <w:sz w:val="22"/>
          <w:szCs w:val="22"/>
        </w:rPr>
      </w:pPr>
      <w:r w:rsidRPr="0097481E">
        <w:rPr>
          <w:b/>
          <w:bCs/>
          <w:sz w:val="22"/>
          <w:szCs w:val="22"/>
        </w:rPr>
        <w:t>MEJORA DE LA ALIMENTACIÓN Y CONSERVACIÓN DE ACUÍFEROS</w:t>
      </w:r>
    </w:p>
    <w:p w:rsidR="0078516A" w:rsidRDefault="0078516A" w:rsidP="0078516A">
      <w:pPr>
        <w:pStyle w:val="Default"/>
        <w:jc w:val="both"/>
        <w:rPr>
          <w:b/>
          <w:bCs/>
          <w:sz w:val="20"/>
          <w:szCs w:val="20"/>
        </w:rPr>
      </w:pPr>
    </w:p>
    <w:p w:rsidR="009D37D0" w:rsidRPr="0097481E" w:rsidRDefault="009D37D0" w:rsidP="00A65E5D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sz w:val="22"/>
          <w:szCs w:val="22"/>
        </w:rPr>
      </w:pPr>
      <w:r w:rsidRPr="0097481E">
        <w:rPr>
          <w:b/>
          <w:bCs/>
          <w:sz w:val="22"/>
          <w:szCs w:val="22"/>
        </w:rPr>
        <w:t xml:space="preserve">RESUMEN DEL PROYECTO </w:t>
      </w:r>
    </w:p>
    <w:p w:rsidR="00293F61" w:rsidRDefault="00293F61" w:rsidP="00293F61">
      <w:pPr>
        <w:pStyle w:val="Default"/>
        <w:jc w:val="both"/>
        <w:rPr>
          <w:b/>
          <w:bCs/>
          <w:sz w:val="20"/>
          <w:szCs w:val="20"/>
        </w:rPr>
      </w:pPr>
    </w:p>
    <w:p w:rsidR="0008145A" w:rsidRDefault="00293F61" w:rsidP="00293F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Haití tiene 11 millones de habitantes, de los cuales el 51% vive en el medio rural</w:t>
      </w:r>
      <w:r w:rsidR="0097481E">
        <w:rPr>
          <w:sz w:val="23"/>
          <w:szCs w:val="23"/>
        </w:rPr>
        <w:t>,</w:t>
      </w:r>
      <w:r>
        <w:rPr>
          <w:sz w:val="23"/>
          <w:szCs w:val="23"/>
        </w:rPr>
        <w:t xml:space="preserve"> que es donde la pobreza es más intensa.</w:t>
      </w:r>
      <w:r w:rsidRPr="00293F6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La comunidad de </w:t>
      </w:r>
      <w:proofErr w:type="spellStart"/>
      <w:r>
        <w:rPr>
          <w:sz w:val="23"/>
          <w:szCs w:val="23"/>
        </w:rPr>
        <w:t>Velot</w:t>
      </w:r>
      <w:proofErr w:type="spellEnd"/>
      <w:r>
        <w:rPr>
          <w:sz w:val="23"/>
          <w:szCs w:val="23"/>
        </w:rPr>
        <w:t xml:space="preserve">, situada en el </w:t>
      </w:r>
      <w:proofErr w:type="spellStart"/>
      <w:r>
        <w:rPr>
          <w:sz w:val="23"/>
          <w:szCs w:val="23"/>
        </w:rPr>
        <w:t>Départament</w:t>
      </w:r>
      <w:proofErr w:type="spellEnd"/>
      <w:r>
        <w:rPr>
          <w:sz w:val="23"/>
          <w:szCs w:val="23"/>
        </w:rPr>
        <w:t xml:space="preserve"> du Centre, cuenta con 253 familias (1.432 habitantes)</w:t>
      </w:r>
      <w:r w:rsidR="00162661">
        <w:rPr>
          <w:sz w:val="23"/>
          <w:szCs w:val="23"/>
        </w:rPr>
        <w:t xml:space="preserve">.  </w:t>
      </w:r>
      <w:r>
        <w:rPr>
          <w:sz w:val="23"/>
          <w:szCs w:val="23"/>
        </w:rPr>
        <w:t xml:space="preserve"> </w:t>
      </w:r>
      <w:r w:rsidR="00162661">
        <w:rPr>
          <w:sz w:val="23"/>
          <w:szCs w:val="23"/>
        </w:rPr>
        <w:t>V</w:t>
      </w:r>
      <w:r>
        <w:rPr>
          <w:sz w:val="23"/>
          <w:szCs w:val="23"/>
        </w:rPr>
        <w:t>ive en la extrema pobreza, ya que la producción agrícola de subsistencia no logra generar los ingresos y alimentos necesarios</w:t>
      </w:r>
      <w:r w:rsidR="00646521">
        <w:rPr>
          <w:sz w:val="23"/>
          <w:szCs w:val="23"/>
        </w:rPr>
        <w:t>.</w:t>
      </w:r>
      <w:r w:rsidR="00646521" w:rsidRPr="00646521">
        <w:rPr>
          <w:sz w:val="23"/>
          <w:szCs w:val="23"/>
        </w:rPr>
        <w:t xml:space="preserve"> </w:t>
      </w:r>
      <w:r w:rsidR="0008145A">
        <w:rPr>
          <w:sz w:val="23"/>
          <w:szCs w:val="23"/>
        </w:rPr>
        <w:t xml:space="preserve">A </w:t>
      </w:r>
      <w:r w:rsidR="00646521">
        <w:rPr>
          <w:sz w:val="23"/>
          <w:szCs w:val="23"/>
        </w:rPr>
        <w:t xml:space="preserve">pesar de la situación de precariedad en que viven, </w:t>
      </w:r>
      <w:r w:rsidR="0008145A">
        <w:rPr>
          <w:sz w:val="23"/>
          <w:szCs w:val="23"/>
        </w:rPr>
        <w:t xml:space="preserve">la unidad familiar </w:t>
      </w:r>
      <w:r w:rsidR="00646521">
        <w:rPr>
          <w:sz w:val="23"/>
          <w:szCs w:val="23"/>
        </w:rPr>
        <w:t xml:space="preserve">es estable. El nivel de escolaridad de </w:t>
      </w:r>
      <w:r w:rsidR="00646521">
        <w:rPr>
          <w:sz w:val="23"/>
          <w:szCs w:val="23"/>
        </w:rPr>
        <w:t>est</w:t>
      </w:r>
      <w:r w:rsidR="00646521">
        <w:rPr>
          <w:sz w:val="23"/>
          <w:szCs w:val="23"/>
        </w:rPr>
        <w:t>a comunidad es extremadamente bajo: el 64,73% no sabe leer ni escribir</w:t>
      </w:r>
      <w:r w:rsidR="00646521">
        <w:rPr>
          <w:sz w:val="23"/>
          <w:szCs w:val="23"/>
        </w:rPr>
        <w:t>.</w:t>
      </w:r>
      <w:r w:rsidR="0097481E">
        <w:rPr>
          <w:sz w:val="23"/>
          <w:szCs w:val="23"/>
        </w:rPr>
        <w:t xml:space="preserve">  Su</w:t>
      </w:r>
      <w:r w:rsidR="0008145A">
        <w:rPr>
          <w:sz w:val="23"/>
          <w:szCs w:val="23"/>
        </w:rPr>
        <w:t xml:space="preserve"> situación sanitaria es precaria: sólo el 1,96% cuenta con una letrina.</w:t>
      </w:r>
      <w:r w:rsidR="0008145A">
        <w:rPr>
          <w:sz w:val="23"/>
          <w:szCs w:val="23"/>
        </w:rPr>
        <w:t xml:space="preserve"> </w:t>
      </w:r>
      <w:r w:rsidR="0008145A">
        <w:rPr>
          <w:sz w:val="23"/>
          <w:szCs w:val="23"/>
        </w:rPr>
        <w:t>El acceso a servicios sociales es nulo y la presencia del Estado prácticamente inexistente.</w:t>
      </w:r>
    </w:p>
    <w:p w:rsidR="00646521" w:rsidRDefault="0008145A" w:rsidP="00293F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economía de </w:t>
      </w:r>
      <w:proofErr w:type="spellStart"/>
      <w:r>
        <w:rPr>
          <w:sz w:val="23"/>
          <w:szCs w:val="23"/>
        </w:rPr>
        <w:t>Velot</w:t>
      </w:r>
      <w:proofErr w:type="spellEnd"/>
      <w:r>
        <w:rPr>
          <w:sz w:val="23"/>
          <w:szCs w:val="23"/>
        </w:rPr>
        <w:t xml:space="preserve"> está sustentada en la producción agrícola de subsistencia, basada en la tumba y quema, lo que significa una reducción significativa de los recursos naturales y la desertificación de los suelos.</w:t>
      </w:r>
    </w:p>
    <w:p w:rsidR="0097481E" w:rsidRDefault="0097481E" w:rsidP="00293F61">
      <w:pPr>
        <w:pStyle w:val="Default"/>
        <w:jc w:val="both"/>
        <w:rPr>
          <w:sz w:val="23"/>
          <w:szCs w:val="23"/>
        </w:rPr>
      </w:pPr>
    </w:p>
    <w:p w:rsidR="00293F61" w:rsidRPr="00182402" w:rsidRDefault="0008145A" w:rsidP="00293F61">
      <w:pPr>
        <w:pStyle w:val="Default"/>
        <w:jc w:val="both"/>
        <w:rPr>
          <w:b/>
          <w:bCs/>
          <w:sz w:val="20"/>
          <w:szCs w:val="20"/>
        </w:rPr>
      </w:pPr>
      <w:r>
        <w:rPr>
          <w:sz w:val="23"/>
          <w:szCs w:val="23"/>
        </w:rPr>
        <w:t>Esa</w:t>
      </w:r>
      <w:r w:rsidR="00646521">
        <w:rPr>
          <w:sz w:val="23"/>
          <w:szCs w:val="23"/>
        </w:rPr>
        <w:t>s p</w:t>
      </w:r>
      <w:r w:rsidR="00646521">
        <w:rPr>
          <w:sz w:val="23"/>
          <w:szCs w:val="23"/>
        </w:rPr>
        <w:t>rácticas inapropiadas de cultivo, así como el alto consumo de leñas para la cocción de los alimentos ocasiona</w:t>
      </w:r>
      <w:r w:rsidR="00646521">
        <w:rPr>
          <w:sz w:val="23"/>
          <w:szCs w:val="23"/>
        </w:rPr>
        <w:t>n</w:t>
      </w:r>
      <w:r w:rsidR="00646521">
        <w:rPr>
          <w:sz w:val="23"/>
          <w:szCs w:val="23"/>
        </w:rPr>
        <w:t xml:space="preserve"> el deterio</w:t>
      </w:r>
      <w:r w:rsidR="00162661">
        <w:rPr>
          <w:sz w:val="23"/>
          <w:szCs w:val="23"/>
        </w:rPr>
        <w:t>ro ambiental por deforestación</w:t>
      </w:r>
      <w:r w:rsidR="00646521">
        <w:rPr>
          <w:sz w:val="23"/>
          <w:szCs w:val="23"/>
        </w:rPr>
        <w:t>, a su vez, una insuficiente producción agrícola y</w:t>
      </w:r>
      <w:r>
        <w:rPr>
          <w:sz w:val="23"/>
          <w:szCs w:val="23"/>
        </w:rPr>
        <w:t xml:space="preserve"> por consiguiente la</w:t>
      </w:r>
      <w:r w:rsidR="00646521">
        <w:rPr>
          <w:sz w:val="23"/>
          <w:szCs w:val="23"/>
        </w:rPr>
        <w:t xml:space="preserve"> subalimentación de la población. </w:t>
      </w:r>
      <w:r>
        <w:rPr>
          <w:sz w:val="23"/>
          <w:szCs w:val="23"/>
        </w:rPr>
        <w:t>Todo ello p</w:t>
      </w:r>
      <w:r w:rsidR="00482B9E">
        <w:rPr>
          <w:sz w:val="23"/>
          <w:szCs w:val="23"/>
        </w:rPr>
        <w:t>rovoca un impacto devastador entre pobreza y degradación ambiental</w:t>
      </w:r>
      <w:r w:rsidR="00162661">
        <w:rPr>
          <w:sz w:val="23"/>
          <w:szCs w:val="23"/>
        </w:rPr>
        <w:t>, p</w:t>
      </w:r>
      <w:r w:rsidR="00482B9E">
        <w:rPr>
          <w:sz w:val="23"/>
          <w:szCs w:val="23"/>
        </w:rPr>
        <w:t xml:space="preserve">or </w:t>
      </w:r>
      <w:r>
        <w:rPr>
          <w:sz w:val="23"/>
          <w:szCs w:val="23"/>
        </w:rPr>
        <w:t>lo que</w:t>
      </w:r>
      <w:r w:rsidR="00482B9E">
        <w:rPr>
          <w:sz w:val="23"/>
          <w:szCs w:val="23"/>
        </w:rPr>
        <w:t xml:space="preserve"> se ven obligados a emigrar al </w:t>
      </w:r>
      <w:r w:rsidR="00482B9E">
        <w:rPr>
          <w:sz w:val="23"/>
          <w:szCs w:val="23"/>
        </w:rPr>
        <w:t>territorio dominicano</w:t>
      </w:r>
      <w:r>
        <w:rPr>
          <w:sz w:val="23"/>
          <w:szCs w:val="23"/>
        </w:rPr>
        <w:t xml:space="preserve"> donde  sufr</w:t>
      </w:r>
      <w:r w:rsidR="00482B9E">
        <w:rPr>
          <w:sz w:val="23"/>
          <w:szCs w:val="23"/>
        </w:rPr>
        <w:t>en explotación y marginación.</w:t>
      </w:r>
    </w:p>
    <w:p w:rsidR="0097481E" w:rsidRDefault="0097481E" w:rsidP="00646521">
      <w:pPr>
        <w:pStyle w:val="Default"/>
        <w:jc w:val="both"/>
        <w:rPr>
          <w:sz w:val="23"/>
          <w:szCs w:val="23"/>
        </w:rPr>
      </w:pPr>
    </w:p>
    <w:p w:rsidR="00646521" w:rsidRPr="00646521" w:rsidRDefault="0097481E" w:rsidP="00646521">
      <w:pPr>
        <w:pStyle w:val="Default"/>
        <w:jc w:val="both"/>
        <w:rPr>
          <w:bCs/>
          <w:sz w:val="20"/>
          <w:szCs w:val="20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  <w:lang w:eastAsia="es-ES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2276475" cy="2009775"/>
            <wp:effectExtent l="0" t="0" r="0" b="0"/>
            <wp:wrapSquare wrapText="bothSides"/>
            <wp:docPr id="3" name="Imagen 3" descr="Resultado de imagen de mapa de hAITÍ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mapa de hAITÍ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2B9E">
        <w:rPr>
          <w:sz w:val="23"/>
          <w:szCs w:val="23"/>
        </w:rPr>
        <w:t>La presente propuesta</w:t>
      </w:r>
      <w:r w:rsidR="0008145A">
        <w:rPr>
          <w:sz w:val="23"/>
          <w:szCs w:val="23"/>
        </w:rPr>
        <w:t xml:space="preserve">, de 12 meses de duración y que beneficiará a 253 familias de manera </w:t>
      </w:r>
      <w:r w:rsidR="00482B9E">
        <w:rPr>
          <w:sz w:val="23"/>
          <w:szCs w:val="23"/>
        </w:rPr>
        <w:t>direct</w:t>
      </w:r>
      <w:r w:rsidR="0008145A">
        <w:rPr>
          <w:sz w:val="23"/>
          <w:szCs w:val="23"/>
        </w:rPr>
        <w:t>a</w:t>
      </w:r>
      <w:r w:rsidR="00482B9E">
        <w:rPr>
          <w:sz w:val="23"/>
          <w:szCs w:val="23"/>
        </w:rPr>
        <w:t>, busca implementar sistemas agroforestales que funcionarán bajo el modelo de cultivo en callejones</w:t>
      </w:r>
      <w:r w:rsidR="00482B9E">
        <w:rPr>
          <w:sz w:val="23"/>
          <w:szCs w:val="23"/>
        </w:rPr>
        <w:t xml:space="preserve"> que </w:t>
      </w:r>
      <w:r w:rsidR="00482B9E">
        <w:rPr>
          <w:sz w:val="23"/>
          <w:szCs w:val="23"/>
        </w:rPr>
        <w:t>permitirán mejorar la alimentación, aumentar la capa boscosa, disminuir la erosión, conservar las fuentes acuíferas</w:t>
      </w:r>
      <w:r w:rsidR="00482B9E">
        <w:rPr>
          <w:sz w:val="23"/>
          <w:szCs w:val="23"/>
        </w:rPr>
        <w:t xml:space="preserve"> y</w:t>
      </w:r>
      <w:r w:rsidR="00482B9E">
        <w:rPr>
          <w:sz w:val="23"/>
          <w:szCs w:val="23"/>
        </w:rPr>
        <w:t xml:space="preserve"> mejorar los ingresos y la calidad de vida de los habitantes.</w:t>
      </w:r>
      <w:r w:rsidR="00482B9E">
        <w:rPr>
          <w:sz w:val="23"/>
          <w:szCs w:val="23"/>
        </w:rPr>
        <w:t xml:space="preserve"> </w:t>
      </w:r>
    </w:p>
    <w:p w:rsidR="0097481E" w:rsidRDefault="0097481E" w:rsidP="00646521">
      <w:pPr>
        <w:pStyle w:val="Default"/>
        <w:jc w:val="both"/>
        <w:rPr>
          <w:b/>
          <w:sz w:val="23"/>
          <w:szCs w:val="23"/>
        </w:rPr>
      </w:pPr>
    </w:p>
    <w:p w:rsidR="0078516A" w:rsidRDefault="00482B9E" w:rsidP="00646521">
      <w:pPr>
        <w:pStyle w:val="Default"/>
        <w:jc w:val="both"/>
        <w:rPr>
          <w:sz w:val="23"/>
          <w:szCs w:val="23"/>
        </w:rPr>
      </w:pPr>
      <w:r w:rsidRPr="00482B9E">
        <w:rPr>
          <w:b/>
          <w:sz w:val="23"/>
          <w:szCs w:val="23"/>
        </w:rPr>
        <w:t>Manos Unidas</w:t>
      </w:r>
      <w:r>
        <w:rPr>
          <w:sz w:val="23"/>
          <w:szCs w:val="23"/>
        </w:rPr>
        <w:t xml:space="preserve"> aportará un 79% del presupuesto (destinado al pago de plantones, semillas, herramientas agrícolas y personal local), el resto (21%) será aportado por los beneficiarios (mano de obra) y la contraparte (personal local y funcionamiento).</w:t>
      </w:r>
    </w:p>
    <w:p w:rsidR="00646521" w:rsidRDefault="00646521" w:rsidP="00646521">
      <w:pPr>
        <w:pStyle w:val="Default"/>
        <w:jc w:val="both"/>
        <w:rPr>
          <w:bCs/>
          <w:sz w:val="20"/>
          <w:szCs w:val="20"/>
        </w:rPr>
      </w:pPr>
    </w:p>
    <w:p w:rsidR="0097481E" w:rsidRPr="00646521" w:rsidRDefault="0097481E" w:rsidP="00646521">
      <w:pPr>
        <w:pStyle w:val="Default"/>
        <w:jc w:val="both"/>
        <w:rPr>
          <w:bCs/>
          <w:sz w:val="20"/>
          <w:szCs w:val="20"/>
        </w:rPr>
      </w:pPr>
    </w:p>
    <w:p w:rsidR="009D37D0" w:rsidRPr="0097481E" w:rsidRDefault="005E206F" w:rsidP="00A65E5D">
      <w:pPr>
        <w:pStyle w:val="Default"/>
        <w:numPr>
          <w:ilvl w:val="0"/>
          <w:numId w:val="1"/>
        </w:numPr>
        <w:ind w:left="0" w:firstLine="0"/>
        <w:jc w:val="both"/>
        <w:rPr>
          <w:b/>
          <w:color w:val="auto"/>
          <w:sz w:val="22"/>
          <w:szCs w:val="22"/>
        </w:rPr>
      </w:pPr>
      <w:r w:rsidRPr="00AE7D20">
        <w:rPr>
          <w:b/>
          <w:color w:val="auto"/>
          <w:sz w:val="20"/>
          <w:szCs w:val="20"/>
        </w:rPr>
        <w:t xml:space="preserve"> </w:t>
      </w:r>
      <w:r w:rsidRPr="0097481E">
        <w:rPr>
          <w:b/>
          <w:color w:val="auto"/>
          <w:sz w:val="22"/>
          <w:szCs w:val="22"/>
        </w:rPr>
        <w:t xml:space="preserve">DATOS DEL PROYECTO  </w:t>
      </w:r>
    </w:p>
    <w:p w:rsidR="00535692" w:rsidRPr="00182402" w:rsidRDefault="00535692" w:rsidP="00A65E5D">
      <w:pPr>
        <w:pStyle w:val="Default"/>
        <w:rPr>
          <w:bCs/>
          <w:color w:val="auto"/>
          <w:sz w:val="20"/>
          <w:szCs w:val="20"/>
        </w:rPr>
      </w:pPr>
    </w:p>
    <w:p w:rsidR="006259AA" w:rsidRDefault="005E206F" w:rsidP="00A65E5D">
      <w:pPr>
        <w:pStyle w:val="Default"/>
        <w:rPr>
          <w:bCs/>
          <w:color w:val="auto"/>
          <w:sz w:val="20"/>
          <w:szCs w:val="20"/>
        </w:rPr>
      </w:pPr>
      <w:r w:rsidRPr="0097481E">
        <w:rPr>
          <w:bCs/>
          <w:color w:val="auto"/>
          <w:sz w:val="22"/>
          <w:szCs w:val="22"/>
          <w:u w:val="single"/>
        </w:rPr>
        <w:t>OBJETIVO GENERAL</w:t>
      </w:r>
      <w:proofErr w:type="gramStart"/>
      <w:r w:rsidRPr="00182402">
        <w:rPr>
          <w:bCs/>
          <w:color w:val="auto"/>
          <w:sz w:val="20"/>
          <w:szCs w:val="20"/>
        </w:rPr>
        <w:t xml:space="preserve">:  </w:t>
      </w:r>
      <w:r w:rsidR="00482B9E">
        <w:rPr>
          <w:bCs/>
          <w:color w:val="auto"/>
          <w:sz w:val="20"/>
          <w:szCs w:val="20"/>
        </w:rPr>
        <w:t>M</w:t>
      </w:r>
      <w:r w:rsidR="00482B9E">
        <w:rPr>
          <w:sz w:val="23"/>
          <w:szCs w:val="23"/>
        </w:rPr>
        <w:t>ejorar</w:t>
      </w:r>
      <w:proofErr w:type="gramEnd"/>
      <w:r w:rsidR="00482B9E">
        <w:rPr>
          <w:sz w:val="23"/>
          <w:szCs w:val="23"/>
        </w:rPr>
        <w:t xml:space="preserve"> la calidad de vida y el medioambiente en la Comunidad de </w:t>
      </w:r>
      <w:proofErr w:type="spellStart"/>
      <w:r w:rsidR="00482B9E">
        <w:rPr>
          <w:sz w:val="23"/>
          <w:szCs w:val="23"/>
        </w:rPr>
        <w:t>Velot</w:t>
      </w:r>
      <w:proofErr w:type="spellEnd"/>
      <w:r w:rsidR="00482B9E">
        <w:rPr>
          <w:sz w:val="23"/>
          <w:szCs w:val="23"/>
        </w:rPr>
        <w:t>, Haití.</w:t>
      </w:r>
    </w:p>
    <w:p w:rsidR="006259AA" w:rsidRDefault="006259AA" w:rsidP="00A65E5D">
      <w:pPr>
        <w:pStyle w:val="Default"/>
        <w:rPr>
          <w:bCs/>
          <w:color w:val="auto"/>
          <w:sz w:val="20"/>
          <w:szCs w:val="20"/>
        </w:rPr>
      </w:pPr>
    </w:p>
    <w:p w:rsidR="00535692" w:rsidRPr="00182402" w:rsidRDefault="009D37D0" w:rsidP="00A65E5D">
      <w:pPr>
        <w:pStyle w:val="Default"/>
        <w:rPr>
          <w:bCs/>
          <w:color w:val="auto"/>
          <w:sz w:val="20"/>
          <w:szCs w:val="20"/>
        </w:rPr>
      </w:pPr>
      <w:r w:rsidRPr="0097481E">
        <w:rPr>
          <w:bCs/>
          <w:color w:val="auto"/>
          <w:sz w:val="22"/>
          <w:szCs w:val="22"/>
          <w:u w:val="single"/>
        </w:rPr>
        <w:t>OBJETIVO ESPECÍFICO</w:t>
      </w:r>
      <w:r w:rsidR="005E206F" w:rsidRPr="00182402">
        <w:rPr>
          <w:color w:val="auto"/>
          <w:sz w:val="20"/>
          <w:szCs w:val="20"/>
        </w:rPr>
        <w:t xml:space="preserve">: </w:t>
      </w:r>
      <w:r w:rsidR="00646521" w:rsidRPr="00646521">
        <w:rPr>
          <w:color w:val="auto"/>
          <w:sz w:val="22"/>
          <w:szCs w:val="22"/>
        </w:rPr>
        <w:t>Mejora de la alimentación y conservación de acuíferos</w:t>
      </w:r>
    </w:p>
    <w:p w:rsidR="00BC50D3" w:rsidRPr="00182402" w:rsidRDefault="00BC50D3" w:rsidP="00A65E5D">
      <w:pPr>
        <w:pStyle w:val="Default"/>
        <w:rPr>
          <w:bCs/>
          <w:color w:val="auto"/>
          <w:sz w:val="20"/>
          <w:szCs w:val="20"/>
        </w:rPr>
      </w:pPr>
    </w:p>
    <w:p w:rsidR="002117FF" w:rsidRPr="00182402" w:rsidRDefault="005E206F" w:rsidP="00A65E5D">
      <w:pPr>
        <w:pStyle w:val="Default"/>
        <w:rPr>
          <w:bCs/>
          <w:color w:val="auto"/>
          <w:sz w:val="20"/>
          <w:szCs w:val="20"/>
        </w:rPr>
      </w:pPr>
      <w:r w:rsidRPr="0097481E">
        <w:rPr>
          <w:bCs/>
          <w:color w:val="auto"/>
          <w:sz w:val="22"/>
          <w:szCs w:val="22"/>
          <w:u w:val="single"/>
        </w:rPr>
        <w:t>BENEFICIARIOS</w:t>
      </w:r>
      <w:r w:rsidRPr="00182402">
        <w:rPr>
          <w:bCs/>
          <w:color w:val="auto"/>
          <w:sz w:val="20"/>
          <w:szCs w:val="20"/>
        </w:rPr>
        <w:t xml:space="preserve">:   </w:t>
      </w:r>
      <w:r w:rsidR="0097481E" w:rsidRPr="00162661">
        <w:rPr>
          <w:bCs/>
          <w:color w:val="auto"/>
          <w:sz w:val="22"/>
          <w:szCs w:val="22"/>
        </w:rPr>
        <w:t>DIRECTOS    1.432              INDIRECTOS     5.500</w:t>
      </w:r>
    </w:p>
    <w:p w:rsidR="00305241" w:rsidRPr="00182402" w:rsidRDefault="00305241" w:rsidP="00A65E5D">
      <w:pPr>
        <w:pStyle w:val="Default"/>
        <w:rPr>
          <w:bCs/>
          <w:color w:val="auto"/>
          <w:sz w:val="20"/>
          <w:szCs w:val="20"/>
        </w:rPr>
      </w:pPr>
    </w:p>
    <w:p w:rsidR="00535692" w:rsidRPr="00162661" w:rsidRDefault="00535692" w:rsidP="00A65E5D">
      <w:r w:rsidRPr="0097481E">
        <w:rPr>
          <w:u w:val="single"/>
        </w:rPr>
        <w:t>IMPORTE</w:t>
      </w:r>
      <w:r w:rsidRPr="00162661">
        <w:t xml:space="preserve">:  </w:t>
      </w:r>
      <w:r w:rsidR="0097481E" w:rsidRPr="00162661">
        <w:t xml:space="preserve">    </w:t>
      </w:r>
      <w:proofErr w:type="gramStart"/>
      <w:r w:rsidR="0097481E" w:rsidRPr="00162661">
        <w:t>71.053</w:t>
      </w:r>
      <w:r w:rsidR="00851564" w:rsidRPr="00162661">
        <w:t xml:space="preserve"> </w:t>
      </w:r>
      <w:r w:rsidRPr="00162661">
        <w:t>,</w:t>
      </w:r>
      <w:proofErr w:type="gramEnd"/>
      <w:r w:rsidRPr="00162661">
        <w:t>- €</w:t>
      </w:r>
      <w:bookmarkStart w:id="0" w:name="_GoBack"/>
      <w:bookmarkEnd w:id="0"/>
    </w:p>
    <w:p w:rsidR="00305241" w:rsidRPr="00182402" w:rsidRDefault="00535692" w:rsidP="0078516A">
      <w:pPr>
        <w:spacing w:after="0"/>
        <w:rPr>
          <w:sz w:val="20"/>
          <w:szCs w:val="20"/>
        </w:rPr>
      </w:pPr>
      <w:r w:rsidRPr="0097481E">
        <w:rPr>
          <w:u w:val="single"/>
        </w:rPr>
        <w:t>AL FRENTE DEL PROYECTO</w:t>
      </w:r>
      <w:r w:rsidRPr="00182402">
        <w:rPr>
          <w:sz w:val="20"/>
          <w:szCs w:val="20"/>
        </w:rPr>
        <w:t xml:space="preserve">:   </w:t>
      </w:r>
      <w:r w:rsidR="0097481E" w:rsidRPr="0097481E">
        <w:t>Junta de Asociaciones Campesinas RAFAEL FERNÁNDEZ DOMÍNGUEZ</w:t>
      </w:r>
    </w:p>
    <w:sectPr w:rsidR="00305241" w:rsidRPr="00182402" w:rsidSect="0057671C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862" w:rsidRDefault="00315862" w:rsidP="009D37D0">
      <w:pPr>
        <w:spacing w:after="0" w:line="240" w:lineRule="auto"/>
      </w:pPr>
      <w:r>
        <w:separator/>
      </w:r>
    </w:p>
  </w:endnote>
  <w:endnote w:type="continuationSeparator" w:id="0">
    <w:p w:rsidR="00315862" w:rsidRDefault="00315862" w:rsidP="009D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862" w:rsidRDefault="00315862" w:rsidP="009D37D0">
      <w:pPr>
        <w:spacing w:after="0" w:line="240" w:lineRule="auto"/>
      </w:pPr>
      <w:r>
        <w:separator/>
      </w:r>
    </w:p>
  </w:footnote>
  <w:footnote w:type="continuationSeparator" w:id="0">
    <w:p w:rsidR="00315862" w:rsidRDefault="00315862" w:rsidP="009D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71C" w:rsidRDefault="0057671C" w:rsidP="009D37D0">
    <w:pPr>
      <w:pStyle w:val="Encabezado"/>
      <w:jc w:val="center"/>
    </w:pPr>
    <w:r w:rsidRPr="009D37D0">
      <w:rPr>
        <w:noProof/>
        <w:lang w:eastAsia="es-ES"/>
      </w:rPr>
      <w:drawing>
        <wp:inline distT="0" distB="0" distL="0" distR="0">
          <wp:extent cx="2028825" cy="371475"/>
          <wp:effectExtent l="0" t="0" r="9525" b="9525"/>
          <wp:docPr id="1" name="Imagen 1" descr="NUEVO.Logo M.U. 2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NUEVO.Logo M.U. 28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671C" w:rsidRDefault="0057671C" w:rsidP="009D37D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73FB4"/>
    <w:multiLevelType w:val="hybridMultilevel"/>
    <w:tmpl w:val="2550D06E"/>
    <w:lvl w:ilvl="0" w:tplc="3ADA45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D3B84"/>
    <w:multiLevelType w:val="hybridMultilevel"/>
    <w:tmpl w:val="16A4E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7D0"/>
    <w:rsid w:val="0008145A"/>
    <w:rsid w:val="00110247"/>
    <w:rsid w:val="00151911"/>
    <w:rsid w:val="00162661"/>
    <w:rsid w:val="00182402"/>
    <w:rsid w:val="001D3FA4"/>
    <w:rsid w:val="002117FF"/>
    <w:rsid w:val="00227FDA"/>
    <w:rsid w:val="00293F61"/>
    <w:rsid w:val="002C681D"/>
    <w:rsid w:val="00305241"/>
    <w:rsid w:val="00315862"/>
    <w:rsid w:val="00407E99"/>
    <w:rsid w:val="004518DF"/>
    <w:rsid w:val="00476EE3"/>
    <w:rsid w:val="00482B9E"/>
    <w:rsid w:val="00491BC9"/>
    <w:rsid w:val="004D5077"/>
    <w:rsid w:val="004E09C1"/>
    <w:rsid w:val="00502605"/>
    <w:rsid w:val="0051561F"/>
    <w:rsid w:val="00535692"/>
    <w:rsid w:val="0057671C"/>
    <w:rsid w:val="005E206F"/>
    <w:rsid w:val="005F1AFC"/>
    <w:rsid w:val="006259AA"/>
    <w:rsid w:val="00646521"/>
    <w:rsid w:val="0064680D"/>
    <w:rsid w:val="00770033"/>
    <w:rsid w:val="0078516A"/>
    <w:rsid w:val="00851564"/>
    <w:rsid w:val="009725B1"/>
    <w:rsid w:val="0097481E"/>
    <w:rsid w:val="009B3183"/>
    <w:rsid w:val="009B77F8"/>
    <w:rsid w:val="009D37D0"/>
    <w:rsid w:val="00A65E5D"/>
    <w:rsid w:val="00AA2E17"/>
    <w:rsid w:val="00AE7D20"/>
    <w:rsid w:val="00B821AE"/>
    <w:rsid w:val="00B8713D"/>
    <w:rsid w:val="00BC50D3"/>
    <w:rsid w:val="00BF186B"/>
    <w:rsid w:val="00C13ED1"/>
    <w:rsid w:val="00C546B7"/>
    <w:rsid w:val="00C71E68"/>
    <w:rsid w:val="00D2399B"/>
    <w:rsid w:val="00D265DC"/>
    <w:rsid w:val="00E11FFF"/>
    <w:rsid w:val="00E61279"/>
    <w:rsid w:val="00EB3E2F"/>
    <w:rsid w:val="00E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1E34CD-D000-4CD9-987A-881A8982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7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D3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37D0"/>
  </w:style>
  <w:style w:type="paragraph" w:styleId="Piedepgina">
    <w:name w:val="footer"/>
    <w:basedOn w:val="Normal"/>
    <w:link w:val="PiedepginaCar"/>
    <w:uiPriority w:val="99"/>
    <w:semiHidden/>
    <w:unhideWhenUsed/>
    <w:rsid w:val="009D3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D37D0"/>
  </w:style>
  <w:style w:type="paragraph" w:styleId="Textodeglobo">
    <w:name w:val="Balloon Text"/>
    <w:basedOn w:val="Normal"/>
    <w:link w:val="TextodegloboCar"/>
    <w:uiPriority w:val="99"/>
    <w:semiHidden/>
    <w:unhideWhenUsed/>
    <w:rsid w:val="009D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7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3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35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85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es/imgres?imgurl=http://hablemosdeislas.com/wp-content/uploads/2018/06/islas-de-haiti-1.gif&amp;imgrefurl=http://hablemosdeislas.com/c-america/islas-de-haiti/&amp;docid=sJ7B6yNRN9pk_M&amp;tbnid=mtIYWM9xP59zZM:&amp;vet=10ahUKEwjegMnXmL3mAhXF8eAKHUMpDxQQMwioASgZMBk..i&amp;w=340&amp;h=300&amp;hl=es&amp;bih=570&amp;biw=1188&amp;q=mapa%20de%20hAIT%C3%8D&amp;ved=0ahUKEwjegMnXmL3mAhXF8eAKHUMpDxQQMwioASgZMBk&amp;iact=mrc&amp;uac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María M. Marcos</cp:lastModifiedBy>
  <cp:revision>15</cp:revision>
  <cp:lastPrinted>2019-07-03T09:45:00Z</cp:lastPrinted>
  <dcterms:created xsi:type="dcterms:W3CDTF">2019-02-19T10:46:00Z</dcterms:created>
  <dcterms:modified xsi:type="dcterms:W3CDTF">2019-12-18T09:32:00Z</dcterms:modified>
</cp:coreProperties>
</file>